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07" w:rsidRDefault="0082463A" w:rsidP="001D4F63">
      <w:pPr>
        <w:pStyle w:val="a3"/>
        <w:rPr>
          <w:rFonts w:eastAsia="Times New Roman"/>
        </w:rPr>
      </w:pPr>
      <w:r>
        <w:rPr>
          <w:rFonts w:eastAsia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.9pt;margin-top:-46.35pt;width:153.7pt;height:110.3pt;z-index:251658240">
            <v:textbox>
              <w:txbxContent>
                <w:p w:rsidR="00F91907" w:rsidRDefault="00F91907">
                  <w:r>
                    <w:rPr>
                      <w:noProof/>
                    </w:rPr>
                    <w:drawing>
                      <wp:inline distT="0" distB="0" distL="0" distR="0">
                        <wp:extent cx="1644994" cy="1231531"/>
                        <wp:effectExtent l="19050" t="0" r="0" b="0"/>
                        <wp:docPr id="1" name="Рисунок 1" descr="Соединения железа c валентностью 0 - Исследовательская работа &quot;Железо. Его роль в организме. Железная анемия. Дл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оединения железа c валентностью 0 - Исследовательская работа &quot;Железо. Его роль в организме. Железная анемия. Дл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6058" cy="12323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D4F63">
        <w:rPr>
          <w:rFonts w:eastAsia="Times New Roman"/>
        </w:rPr>
        <w:t>Карбоксигемоглобин</w:t>
      </w:r>
    </w:p>
    <w:p w:rsidR="001D4F63" w:rsidRPr="00F91907" w:rsidRDefault="001D4F63" w:rsidP="001D4F63">
      <w:pPr>
        <w:pStyle w:val="a3"/>
        <w:rPr>
          <w:rFonts w:eastAsia="Times New Roman"/>
        </w:rPr>
      </w:pPr>
      <w:r>
        <w:rPr>
          <w:rFonts w:eastAsia="Times New Roman"/>
        </w:rPr>
        <w:t xml:space="preserve"> </w:t>
      </w:r>
      <w:r w:rsidR="000A2004" w:rsidRPr="000A2004">
        <w:rPr>
          <w:rFonts w:eastAsia="Times New Roman"/>
        </w:rPr>
        <w:t>(</w:t>
      </w:r>
      <w:proofErr w:type="spellStart"/>
      <w:r>
        <w:rPr>
          <w:rFonts w:eastAsia="Times New Roman"/>
          <w:lang w:val="en-US"/>
        </w:rPr>
        <w:t>COHb</w:t>
      </w:r>
      <w:proofErr w:type="spellEnd"/>
      <w:r w:rsidR="000A2004" w:rsidRPr="000A2004">
        <w:rPr>
          <w:rFonts w:eastAsia="Times New Roman"/>
        </w:rPr>
        <w:t>)</w:t>
      </w:r>
    </w:p>
    <w:p w:rsidR="00C373B7" w:rsidRPr="00C373B7" w:rsidRDefault="00C373B7" w:rsidP="000A2004">
      <w:pPr>
        <w:rPr>
          <w:b/>
        </w:rPr>
      </w:pPr>
      <w:r w:rsidRPr="00C373B7">
        <w:rPr>
          <w:b/>
        </w:rPr>
        <w:t xml:space="preserve">Норма </w:t>
      </w:r>
      <w:proofErr w:type="spellStart"/>
      <w:r w:rsidRPr="00C373B7">
        <w:rPr>
          <w:b/>
        </w:rPr>
        <w:t>COHb</w:t>
      </w:r>
      <w:proofErr w:type="spellEnd"/>
      <w:r w:rsidRPr="00C373B7">
        <w:rPr>
          <w:b/>
        </w:rPr>
        <w:t xml:space="preserve"> в крови 0,5—1,0%</w:t>
      </w:r>
    </w:p>
    <w:p w:rsidR="000A2004" w:rsidRPr="0050049D" w:rsidRDefault="000A2004" w:rsidP="000A2004">
      <w:r w:rsidRPr="0050049D">
        <w:t>Карбоксигемоглобин (</w:t>
      </w:r>
      <w:proofErr w:type="spellStart"/>
      <w:r w:rsidRPr="0050049D">
        <w:t>COHb</w:t>
      </w:r>
      <w:proofErr w:type="spellEnd"/>
      <w:r w:rsidRPr="0050049D">
        <w:t>) - это гемоглобин, связанный с </w:t>
      </w:r>
      <w:proofErr w:type="spellStart"/>
      <w:r w:rsidRPr="0050049D">
        <w:t>моноксидом</w:t>
      </w:r>
      <w:proofErr w:type="spellEnd"/>
      <w:r w:rsidRPr="0050049D">
        <w:t xml:space="preserve"> углерода (CO). </w:t>
      </w:r>
    </w:p>
    <w:p w:rsidR="00CD70E0" w:rsidRPr="0050049D" w:rsidRDefault="001D4F63" w:rsidP="000A2004">
      <w:proofErr w:type="spellStart"/>
      <w:r w:rsidRPr="0050049D">
        <w:t>Моноксид</w:t>
      </w:r>
      <w:proofErr w:type="spellEnd"/>
      <w:r w:rsidRPr="0050049D">
        <w:t xml:space="preserve"> углерода </w:t>
      </w:r>
      <w:r w:rsidR="000A2004" w:rsidRPr="0050049D">
        <w:t>– газ без цвета и</w:t>
      </w:r>
      <w:r w:rsidRPr="0050049D">
        <w:t xml:space="preserve"> запаха,</w:t>
      </w:r>
      <w:r w:rsidR="000A2004" w:rsidRPr="0050049D">
        <w:t xml:space="preserve"> </w:t>
      </w:r>
      <w:r w:rsidRPr="0050049D">
        <w:t xml:space="preserve">эндогенно образующийся при нормальном </w:t>
      </w:r>
      <w:r w:rsidR="000A2004" w:rsidRPr="0050049D">
        <w:t>метаболизме (при к</w:t>
      </w:r>
      <w:r w:rsidRPr="0050049D">
        <w:t>атаболизм</w:t>
      </w:r>
      <w:r w:rsidR="000A2004" w:rsidRPr="0050049D">
        <w:t>е</w:t>
      </w:r>
      <w:r w:rsidRPr="0050049D">
        <w:t xml:space="preserve"> </w:t>
      </w:r>
      <w:proofErr w:type="spellStart"/>
      <w:r w:rsidRPr="0050049D">
        <w:t>гема</w:t>
      </w:r>
      <w:proofErr w:type="spellEnd"/>
      <w:r w:rsidRPr="0050049D">
        <w:t xml:space="preserve"> из других </w:t>
      </w:r>
      <w:proofErr w:type="spellStart"/>
      <w:r w:rsidRPr="0050049D">
        <w:t>гем</w:t>
      </w:r>
      <w:proofErr w:type="spellEnd"/>
      <w:r w:rsidRPr="0050049D">
        <w:t>-содержащих протеинов,</w:t>
      </w:r>
      <w:r w:rsidR="000A2004" w:rsidRPr="0050049D">
        <w:t xml:space="preserve"> при </w:t>
      </w:r>
      <w:r w:rsidRPr="0050049D">
        <w:t>перекисно</w:t>
      </w:r>
      <w:r w:rsidR="000A2004" w:rsidRPr="0050049D">
        <w:t>м</w:t>
      </w:r>
      <w:r w:rsidRPr="0050049D">
        <w:t xml:space="preserve"> окислени</w:t>
      </w:r>
      <w:r w:rsidR="000A2004" w:rsidRPr="0050049D">
        <w:t>и</w:t>
      </w:r>
      <w:r w:rsidRPr="0050049D">
        <w:t xml:space="preserve"> липидов</w:t>
      </w:r>
      <w:r w:rsidR="000A2004" w:rsidRPr="0050049D">
        <w:t>)</w:t>
      </w:r>
      <w:r w:rsidRPr="0050049D">
        <w:t xml:space="preserve">. </w:t>
      </w:r>
      <w:proofErr w:type="spellStart"/>
      <w:r w:rsidR="00C373B7" w:rsidRPr="0050049D">
        <w:t>Моноксид</w:t>
      </w:r>
      <w:proofErr w:type="spellEnd"/>
      <w:r w:rsidRPr="0050049D">
        <w:t xml:space="preserve"> углерода</w:t>
      </w:r>
      <w:r w:rsidR="00C373B7" w:rsidRPr="0050049D">
        <w:t xml:space="preserve"> имеет высокий </w:t>
      </w:r>
      <w:r w:rsidRPr="0050049D">
        <w:t>аффинитет к гемоглобин</w:t>
      </w:r>
      <w:r w:rsidR="00C373B7" w:rsidRPr="0050049D">
        <w:t>у</w:t>
      </w:r>
      <w:r w:rsidR="001910C1" w:rsidRPr="0050049D">
        <w:t xml:space="preserve"> (в 200-250 раз выше, чем у кислорода)</w:t>
      </w:r>
      <w:r w:rsidR="00C373B7" w:rsidRPr="0050049D">
        <w:t>, в небольших количествах участвует в регулировании некоторых физиологических процессов</w:t>
      </w:r>
      <w:r w:rsidRPr="0050049D">
        <w:t xml:space="preserve">. При гемолитических процессах возможно повышение фракции </w:t>
      </w:r>
      <w:proofErr w:type="spellStart"/>
      <w:r w:rsidRPr="0050049D">
        <w:t>COHb</w:t>
      </w:r>
      <w:proofErr w:type="spellEnd"/>
      <w:r w:rsidRPr="0050049D">
        <w:t xml:space="preserve"> до 10%</w:t>
      </w:r>
      <w:r w:rsidR="009744EC" w:rsidRPr="0050049D">
        <w:t xml:space="preserve">, поэтому измерение </w:t>
      </w:r>
      <w:proofErr w:type="spellStart"/>
      <w:r w:rsidR="009744EC" w:rsidRPr="0050049D">
        <w:t>COHb</w:t>
      </w:r>
      <w:proofErr w:type="spellEnd"/>
      <w:r w:rsidR="009744EC" w:rsidRPr="0050049D">
        <w:t xml:space="preserve"> используется в качестве подтверждения гемолитической болезни </w:t>
      </w:r>
      <w:proofErr w:type="spellStart"/>
      <w:r w:rsidR="009744EC" w:rsidRPr="0050049D">
        <w:t>новрожденных</w:t>
      </w:r>
      <w:proofErr w:type="spellEnd"/>
      <w:r w:rsidRPr="0050049D">
        <w:t>.</w:t>
      </w:r>
      <w:r w:rsidR="00E369F1" w:rsidRPr="0050049D">
        <w:t xml:space="preserve"> Основной источник экзогенного </w:t>
      </w:r>
      <w:proofErr w:type="spellStart"/>
      <w:r w:rsidR="00E369F1" w:rsidRPr="0050049D">
        <w:t>моноксида</w:t>
      </w:r>
      <w:proofErr w:type="spellEnd"/>
      <w:r w:rsidR="00E369F1" w:rsidRPr="0050049D">
        <w:t xml:space="preserve"> углерода – </w:t>
      </w:r>
      <w:r w:rsidR="001910C1" w:rsidRPr="0050049D">
        <w:t xml:space="preserve">автомобильные </w:t>
      </w:r>
      <w:r w:rsidR="00E369F1" w:rsidRPr="0050049D">
        <w:t>выхлопные газы.</w:t>
      </w:r>
      <w:r w:rsidR="001910C1" w:rsidRPr="0050049D">
        <w:t xml:space="preserve"> Табачный дым содержит около 4% CO. Поэтому у курильщиков уровень </w:t>
      </w:r>
      <w:proofErr w:type="spellStart"/>
      <w:r w:rsidR="001910C1" w:rsidRPr="0050049D">
        <w:t>COHb</w:t>
      </w:r>
      <w:proofErr w:type="spellEnd"/>
      <w:r w:rsidR="001910C1" w:rsidRPr="0050049D">
        <w:t xml:space="preserve"> может составлять 3—5%, достигая 10% у злостных курильщиков, выкуривающих более 2—3 пачек сигарет в день. </w:t>
      </w:r>
    </w:p>
    <w:p w:rsidR="00CD70E0" w:rsidRPr="0050049D" w:rsidRDefault="00CD70E0" w:rsidP="000A2004">
      <w:r w:rsidRPr="0050049D">
        <w:t xml:space="preserve">Помимо вытеснения О2 из O2Hb </w:t>
      </w:r>
      <w:proofErr w:type="spellStart"/>
      <w:r w:rsidRPr="0050049D">
        <w:t>моноксид</w:t>
      </w:r>
      <w:proofErr w:type="spellEnd"/>
      <w:r w:rsidRPr="0050049D">
        <w:t xml:space="preserve"> углерода увеличивает аффинитет гемоглобина к кислороду, то есть затрудняется отдача кислоро</w:t>
      </w:r>
      <w:r w:rsidR="0082463A">
        <w:t xml:space="preserve">да в тканях, снижается </w:t>
      </w:r>
      <w:proofErr w:type="spellStart"/>
      <w:r w:rsidR="0082463A">
        <w:t>кислородо</w:t>
      </w:r>
      <w:r w:rsidRPr="0050049D">
        <w:t>транспортная</w:t>
      </w:r>
      <w:proofErr w:type="spellEnd"/>
      <w:r w:rsidRPr="0050049D">
        <w:t xml:space="preserve"> функция крови и экстракция кислорода т</w:t>
      </w:r>
      <w:bookmarkStart w:id="0" w:name="_GoBack"/>
      <w:bookmarkEnd w:id="0"/>
      <w:r w:rsidRPr="0050049D">
        <w:t xml:space="preserve">канями. </w:t>
      </w:r>
      <w:r w:rsidR="000801BC" w:rsidRPr="0050049D">
        <w:t>Р</w:t>
      </w:r>
      <w:r w:rsidRPr="0050049D">
        <w:t>азвивается прогрессирующая гипоксия</w:t>
      </w:r>
      <w:r w:rsidR="000801BC" w:rsidRPr="0050049D">
        <w:t xml:space="preserve">. Также </w:t>
      </w:r>
      <w:proofErr w:type="spellStart"/>
      <w:r w:rsidR="000801BC" w:rsidRPr="0050049D">
        <w:t>м</w:t>
      </w:r>
      <w:r w:rsidRPr="0050049D">
        <w:t>оноксид</w:t>
      </w:r>
      <w:proofErr w:type="spellEnd"/>
      <w:r w:rsidRPr="0050049D">
        <w:t xml:space="preserve"> углерода оказывает также прямое токсическое воздействие на ткани</w:t>
      </w:r>
      <w:r w:rsidR="000801BC" w:rsidRPr="0050049D">
        <w:t xml:space="preserve">. Количество </w:t>
      </w:r>
      <w:proofErr w:type="spellStart"/>
      <w:r w:rsidR="000801BC" w:rsidRPr="0050049D">
        <w:t>COHb</w:t>
      </w:r>
      <w:proofErr w:type="spellEnd"/>
      <w:r w:rsidR="000801BC" w:rsidRPr="0050049D">
        <w:t xml:space="preserve"> в крови определяется концентрацией CO во вдыхаемом воздухе (</w:t>
      </w:r>
      <w:proofErr w:type="spellStart"/>
      <w:r w:rsidR="000801BC" w:rsidRPr="0050049D">
        <w:t>ppm</w:t>
      </w:r>
      <w:proofErr w:type="spellEnd"/>
      <w:r w:rsidR="000801BC" w:rsidRPr="0050049D">
        <w:t xml:space="preserve"> — </w:t>
      </w:r>
      <w:proofErr w:type="spellStart"/>
      <w:r w:rsidR="000801BC" w:rsidRPr="0050049D">
        <w:t>parts</w:t>
      </w:r>
      <w:proofErr w:type="spellEnd"/>
      <w:r w:rsidR="000801BC" w:rsidRPr="0050049D">
        <w:t xml:space="preserve"> </w:t>
      </w:r>
      <w:proofErr w:type="spellStart"/>
      <w:r w:rsidR="000801BC" w:rsidRPr="0050049D">
        <w:t>per</w:t>
      </w:r>
      <w:proofErr w:type="spellEnd"/>
      <w:r w:rsidR="000801BC" w:rsidRPr="0050049D">
        <w:t xml:space="preserve"> </w:t>
      </w:r>
      <w:proofErr w:type="spellStart"/>
      <w:r w:rsidR="000801BC" w:rsidRPr="0050049D">
        <w:t>million</w:t>
      </w:r>
      <w:proofErr w:type="spellEnd"/>
      <w:r w:rsidR="000801BC" w:rsidRPr="0050049D">
        <w:t>, количество частиц на миллион) и длительностью экспозиции.</w:t>
      </w:r>
    </w:p>
    <w:p w:rsidR="000801BC" w:rsidRPr="0050049D" w:rsidRDefault="000801BC" w:rsidP="000A2004">
      <w:r w:rsidRPr="00F91907">
        <w:rPr>
          <w:b/>
          <w:i/>
        </w:rPr>
        <w:t xml:space="preserve">Клиническая картина отравления </w:t>
      </w:r>
      <w:proofErr w:type="spellStart"/>
      <w:r w:rsidRPr="00F91907">
        <w:rPr>
          <w:b/>
          <w:i/>
        </w:rPr>
        <w:t>моноксидом</w:t>
      </w:r>
      <w:proofErr w:type="spellEnd"/>
      <w:r w:rsidRPr="00F91907">
        <w:rPr>
          <w:b/>
          <w:i/>
        </w:rPr>
        <w:t xml:space="preserve"> углерода:</w:t>
      </w:r>
      <w:r w:rsidRPr="0050049D">
        <w:t xml:space="preserve"> головная боль, тошнота, рвота, слабость,  нарушение сознания вплоть до комы.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0"/>
        <w:gridCol w:w="8581"/>
      </w:tblGrid>
      <w:tr w:rsidR="000801BC" w:rsidRPr="0050049D" w:rsidTr="009744EC">
        <w:tc>
          <w:tcPr>
            <w:tcW w:w="959" w:type="dxa"/>
          </w:tcPr>
          <w:p w:rsidR="000801BC" w:rsidRPr="0050049D" w:rsidRDefault="000801BC" w:rsidP="000801BC">
            <w:proofErr w:type="spellStart"/>
            <w:r w:rsidRPr="0050049D">
              <w:t>FCOHb</w:t>
            </w:r>
            <w:proofErr w:type="spellEnd"/>
            <w:r w:rsidRPr="0050049D">
              <w:t>%</w:t>
            </w:r>
          </w:p>
        </w:tc>
        <w:tc>
          <w:tcPr>
            <w:tcW w:w="8612" w:type="dxa"/>
          </w:tcPr>
          <w:p w:rsidR="000801BC" w:rsidRPr="0050049D" w:rsidRDefault="000801BC" w:rsidP="000A2004">
            <w:r w:rsidRPr="0050049D">
              <w:t>Симптоматика</w:t>
            </w:r>
          </w:p>
        </w:tc>
      </w:tr>
      <w:tr w:rsidR="000801BC" w:rsidRPr="0050049D" w:rsidTr="009744EC">
        <w:tc>
          <w:tcPr>
            <w:tcW w:w="959" w:type="dxa"/>
          </w:tcPr>
          <w:p w:rsidR="000801BC" w:rsidRPr="0050049D" w:rsidRDefault="009744EC" w:rsidP="000A2004">
            <w:r w:rsidRPr="0050049D">
              <w:t>0-2</w:t>
            </w:r>
          </w:p>
        </w:tc>
        <w:tc>
          <w:tcPr>
            <w:tcW w:w="8612" w:type="dxa"/>
          </w:tcPr>
          <w:p w:rsidR="000801BC" w:rsidRPr="0050049D" w:rsidRDefault="009744EC" w:rsidP="000A2004">
            <w:r w:rsidRPr="0050049D">
              <w:t>Нормальный уровень среди некурящих</w:t>
            </w:r>
          </w:p>
        </w:tc>
      </w:tr>
      <w:tr w:rsidR="000801BC" w:rsidRPr="0050049D" w:rsidTr="009744EC">
        <w:tc>
          <w:tcPr>
            <w:tcW w:w="959" w:type="dxa"/>
          </w:tcPr>
          <w:p w:rsidR="000801BC" w:rsidRPr="0050049D" w:rsidRDefault="009744EC" w:rsidP="000A2004">
            <w:r w:rsidRPr="0050049D">
              <w:t>5-6</w:t>
            </w:r>
          </w:p>
        </w:tc>
        <w:tc>
          <w:tcPr>
            <w:tcW w:w="8612" w:type="dxa"/>
          </w:tcPr>
          <w:p w:rsidR="000801BC" w:rsidRPr="0050049D" w:rsidRDefault="009744EC" w:rsidP="000A2004">
            <w:r w:rsidRPr="0050049D">
              <w:t>Нормальный уровень для курильщиков. Возможно нарушение навыков вождения автомобиля и снижение толерантности к физической нагрузке у некурящих</w:t>
            </w:r>
          </w:p>
        </w:tc>
      </w:tr>
      <w:tr w:rsidR="000801BC" w:rsidRPr="0050049D" w:rsidTr="009744EC">
        <w:tc>
          <w:tcPr>
            <w:tcW w:w="959" w:type="dxa"/>
          </w:tcPr>
          <w:p w:rsidR="000801BC" w:rsidRPr="0050049D" w:rsidRDefault="009744EC" w:rsidP="000A2004">
            <w:r w:rsidRPr="0050049D">
              <w:t>10-20</w:t>
            </w:r>
          </w:p>
        </w:tc>
        <w:tc>
          <w:tcPr>
            <w:tcW w:w="8612" w:type="dxa"/>
          </w:tcPr>
          <w:p w:rsidR="000801BC" w:rsidRPr="0050049D" w:rsidRDefault="009744EC" w:rsidP="000A2004">
            <w:r w:rsidRPr="0050049D">
              <w:t>Головная боль, слабость</w:t>
            </w:r>
          </w:p>
        </w:tc>
      </w:tr>
      <w:tr w:rsidR="000801BC" w:rsidRPr="0050049D" w:rsidTr="009744EC">
        <w:tc>
          <w:tcPr>
            <w:tcW w:w="959" w:type="dxa"/>
          </w:tcPr>
          <w:p w:rsidR="000801BC" w:rsidRPr="0050049D" w:rsidRDefault="009744EC" w:rsidP="000A2004">
            <w:r w:rsidRPr="0050049D">
              <w:t>20—30</w:t>
            </w:r>
          </w:p>
        </w:tc>
        <w:tc>
          <w:tcPr>
            <w:tcW w:w="8612" w:type="dxa"/>
          </w:tcPr>
          <w:p w:rsidR="000801BC" w:rsidRPr="0050049D" w:rsidRDefault="009744EC" w:rsidP="000A2004">
            <w:r w:rsidRPr="0050049D">
              <w:t>Сильная головная боль, тошнота, рвота, головокружение, нарушение зрения</w:t>
            </w:r>
          </w:p>
        </w:tc>
      </w:tr>
      <w:tr w:rsidR="000801BC" w:rsidRPr="0050049D" w:rsidTr="009744EC">
        <w:tc>
          <w:tcPr>
            <w:tcW w:w="959" w:type="dxa"/>
          </w:tcPr>
          <w:p w:rsidR="000801BC" w:rsidRPr="0050049D" w:rsidRDefault="009744EC" w:rsidP="000A2004">
            <w:r w:rsidRPr="0050049D">
              <w:t>30-40</w:t>
            </w:r>
          </w:p>
        </w:tc>
        <w:tc>
          <w:tcPr>
            <w:tcW w:w="8612" w:type="dxa"/>
          </w:tcPr>
          <w:p w:rsidR="000801BC" w:rsidRPr="0050049D" w:rsidRDefault="009744EC" w:rsidP="000A2004">
            <w:r w:rsidRPr="0050049D">
              <w:t>Тошнота, рвота, обморок, тахикардия и </w:t>
            </w:r>
            <w:proofErr w:type="spellStart"/>
            <w:r w:rsidRPr="0050049D">
              <w:t>тахипноэ</w:t>
            </w:r>
            <w:proofErr w:type="spellEnd"/>
            <w:r w:rsidRPr="0050049D">
              <w:t>, неврологическая симптоматика</w:t>
            </w:r>
          </w:p>
        </w:tc>
      </w:tr>
      <w:tr w:rsidR="000801BC" w:rsidRPr="0050049D" w:rsidTr="009744EC">
        <w:tc>
          <w:tcPr>
            <w:tcW w:w="959" w:type="dxa"/>
          </w:tcPr>
          <w:p w:rsidR="000801BC" w:rsidRPr="0050049D" w:rsidRDefault="009744EC" w:rsidP="009744EC">
            <w:r w:rsidRPr="0050049D">
              <w:t>40-50</w:t>
            </w:r>
          </w:p>
        </w:tc>
        <w:tc>
          <w:tcPr>
            <w:tcW w:w="8612" w:type="dxa"/>
          </w:tcPr>
          <w:p w:rsidR="000801BC" w:rsidRPr="0050049D" w:rsidRDefault="009744EC" w:rsidP="000A2004">
            <w:r w:rsidRPr="0050049D">
              <w:t>Кома, судороги, нарушения дыхания и сердечно-сосудистой деятельности</w:t>
            </w:r>
          </w:p>
        </w:tc>
      </w:tr>
      <w:tr w:rsidR="000801BC" w:rsidRPr="0050049D" w:rsidTr="009744EC">
        <w:tc>
          <w:tcPr>
            <w:tcW w:w="959" w:type="dxa"/>
          </w:tcPr>
          <w:p w:rsidR="000801BC" w:rsidRPr="0050049D" w:rsidRDefault="009744EC" w:rsidP="000A2004">
            <w:r w:rsidRPr="0050049D">
              <w:t>50-60</w:t>
            </w:r>
          </w:p>
        </w:tc>
        <w:tc>
          <w:tcPr>
            <w:tcW w:w="8612" w:type="dxa"/>
          </w:tcPr>
          <w:p w:rsidR="000801BC" w:rsidRPr="0050049D" w:rsidRDefault="009744EC" w:rsidP="000A2004">
            <w:r w:rsidRPr="0050049D">
              <w:t>Кома, судороги, глубокое угнетение дыхания и сердечной деятельности</w:t>
            </w:r>
          </w:p>
        </w:tc>
      </w:tr>
      <w:tr w:rsidR="009744EC" w:rsidRPr="0050049D" w:rsidTr="009744EC">
        <w:tc>
          <w:tcPr>
            <w:tcW w:w="959" w:type="dxa"/>
          </w:tcPr>
          <w:p w:rsidR="009744EC" w:rsidRPr="0050049D" w:rsidRDefault="009744EC" w:rsidP="000A2004">
            <w:r w:rsidRPr="0050049D">
              <w:t>60-70</w:t>
            </w:r>
          </w:p>
        </w:tc>
        <w:tc>
          <w:tcPr>
            <w:tcW w:w="8612" w:type="dxa"/>
          </w:tcPr>
          <w:p w:rsidR="009744EC" w:rsidRPr="0050049D" w:rsidRDefault="009744EC" w:rsidP="000A2004">
            <w:r w:rsidRPr="0050049D">
              <w:t>Кома, судороги, артериальная гипотензия, брадикардия, угнетение дыхания</w:t>
            </w:r>
          </w:p>
        </w:tc>
      </w:tr>
      <w:tr w:rsidR="009744EC" w:rsidRPr="0050049D" w:rsidTr="009744EC">
        <w:tc>
          <w:tcPr>
            <w:tcW w:w="959" w:type="dxa"/>
          </w:tcPr>
          <w:p w:rsidR="009744EC" w:rsidRPr="0050049D" w:rsidRDefault="009744EC" w:rsidP="000A2004">
            <w:r w:rsidRPr="0050049D">
              <w:t>&gt;70%</w:t>
            </w:r>
          </w:p>
        </w:tc>
        <w:tc>
          <w:tcPr>
            <w:tcW w:w="8612" w:type="dxa"/>
          </w:tcPr>
          <w:p w:rsidR="009744EC" w:rsidRPr="0050049D" w:rsidRDefault="009744EC" w:rsidP="000A2004">
            <w:r w:rsidRPr="0050049D">
              <w:t>Дыхательная недостаточность. Смерть.</w:t>
            </w:r>
          </w:p>
        </w:tc>
      </w:tr>
    </w:tbl>
    <w:p w:rsidR="001D4F63" w:rsidRPr="00F91907" w:rsidRDefault="001D4F63" w:rsidP="001D4F63">
      <w:pPr>
        <w:spacing w:before="360" w:after="168" w:line="288" w:lineRule="atLeast"/>
        <w:ind w:right="4184"/>
        <w:outlineLvl w:val="3"/>
        <w:rPr>
          <w:b/>
          <w:i/>
        </w:rPr>
      </w:pPr>
      <w:r w:rsidRPr="00F91907">
        <w:rPr>
          <w:b/>
          <w:i/>
        </w:rPr>
        <w:t xml:space="preserve">Методы исследования уровня </w:t>
      </w:r>
      <w:proofErr w:type="spellStart"/>
      <w:r w:rsidRPr="00F91907">
        <w:rPr>
          <w:b/>
          <w:i/>
        </w:rPr>
        <w:t>COHb</w:t>
      </w:r>
      <w:proofErr w:type="spellEnd"/>
      <w:r w:rsidR="0050049D" w:rsidRPr="00F91907">
        <w:rPr>
          <w:b/>
          <w:i/>
        </w:rPr>
        <w:t>:</w:t>
      </w:r>
    </w:p>
    <w:p w:rsidR="0050049D" w:rsidRPr="0050049D" w:rsidRDefault="0050049D" w:rsidP="0050049D">
      <w:pPr>
        <w:pStyle w:val="a6"/>
        <w:numPr>
          <w:ilvl w:val="0"/>
          <w:numId w:val="5"/>
        </w:numPr>
        <w:spacing w:before="360" w:after="168" w:line="288" w:lineRule="atLeast"/>
        <w:ind w:right="4184"/>
        <w:outlineLvl w:val="3"/>
      </w:pPr>
      <w:r w:rsidRPr="0050049D">
        <w:t>Газовая хроматография</w:t>
      </w:r>
    </w:p>
    <w:p w:rsidR="0050049D" w:rsidRPr="0050049D" w:rsidRDefault="0082463A" w:rsidP="00A451FE">
      <w:pPr>
        <w:pStyle w:val="a6"/>
        <w:numPr>
          <w:ilvl w:val="0"/>
          <w:numId w:val="5"/>
        </w:numPr>
        <w:spacing w:before="360" w:after="168" w:line="288" w:lineRule="atLeast"/>
        <w:ind w:right="4184"/>
        <w:outlineLvl w:val="3"/>
      </w:pPr>
      <w:proofErr w:type="spellStart"/>
      <w:r>
        <w:t>О</w:t>
      </w:r>
      <w:r w:rsidR="0050049D" w:rsidRPr="0050049D">
        <w:t>ксиметрия</w:t>
      </w:r>
      <w:proofErr w:type="spellEnd"/>
      <w:r w:rsidR="0050049D" w:rsidRPr="0050049D">
        <w:t xml:space="preserve"> (на основе абсорбционной </w:t>
      </w:r>
      <w:proofErr w:type="spellStart"/>
      <w:r>
        <w:t>с</w:t>
      </w:r>
      <w:r w:rsidR="0050049D" w:rsidRPr="0050049D">
        <w:t>пектрофотометрии</w:t>
      </w:r>
      <w:proofErr w:type="spellEnd"/>
      <w:r w:rsidR="0050049D" w:rsidRPr="0050049D">
        <w:t>)</w:t>
      </w:r>
    </w:p>
    <w:sectPr w:rsidR="0050049D" w:rsidRPr="0050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371"/>
    <w:multiLevelType w:val="multilevel"/>
    <w:tmpl w:val="519E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67957"/>
    <w:multiLevelType w:val="multilevel"/>
    <w:tmpl w:val="955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A375D"/>
    <w:multiLevelType w:val="multilevel"/>
    <w:tmpl w:val="69E0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C7296"/>
    <w:multiLevelType w:val="hybridMultilevel"/>
    <w:tmpl w:val="F3B619E4"/>
    <w:lvl w:ilvl="0" w:tplc="5F5A6F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2598F"/>
    <w:multiLevelType w:val="multilevel"/>
    <w:tmpl w:val="1B90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F63"/>
    <w:rsid w:val="000801BC"/>
    <w:rsid w:val="000A2004"/>
    <w:rsid w:val="001910C1"/>
    <w:rsid w:val="001D4F63"/>
    <w:rsid w:val="0050049D"/>
    <w:rsid w:val="0082463A"/>
    <w:rsid w:val="009744EC"/>
    <w:rsid w:val="00C373B7"/>
    <w:rsid w:val="00CD70E0"/>
    <w:rsid w:val="00E369F1"/>
    <w:rsid w:val="00F770DA"/>
    <w:rsid w:val="00F9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BBE2FC"/>
  <w15:docId w15:val="{21EF1233-A91B-4CE7-8BBC-365B90D1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4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D4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080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0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3495">
      <w:bodyDiv w:val="1"/>
      <w:marLeft w:val="0"/>
      <w:marRight w:val="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2061">
              <w:marLeft w:val="33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38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Svetlana Polyanskaya</cp:lastModifiedBy>
  <cp:revision>7</cp:revision>
  <dcterms:created xsi:type="dcterms:W3CDTF">2014-09-03T05:42:00Z</dcterms:created>
  <dcterms:modified xsi:type="dcterms:W3CDTF">2016-08-31T11:55:00Z</dcterms:modified>
</cp:coreProperties>
</file>