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DE" w:rsidRDefault="00F904DE" w:rsidP="00BE1C3D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7pt;margin-top:-40.8pt;width:149.85pt;height:99.15pt;z-index:251658240">
            <v:textbox>
              <w:txbxContent>
                <w:p w:rsidR="009C19DF" w:rsidRDefault="009C19DF">
                  <w:r w:rsidRPr="00F904DE">
                    <w:drawing>
                      <wp:inline distT="0" distB="0" distL="0" distR="0">
                        <wp:extent cx="1722474" cy="1148317"/>
                        <wp:effectExtent l="0" t="0" r="0" b="0"/>
                        <wp:docPr id="7" name="Рисунок 7" descr="Молочная кислота: вид молекулы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85" name="Рисунок 6" descr="Молочная кислота: вид молеку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764" cy="11471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6DDB" w:rsidRDefault="00BE1C3D" w:rsidP="00BE1C3D">
      <w:pPr>
        <w:pStyle w:val="a3"/>
      </w:pPr>
      <w:proofErr w:type="spellStart"/>
      <w:r>
        <w:t>Лактат</w:t>
      </w:r>
      <w:proofErr w:type="spellEnd"/>
    </w:p>
    <w:p w:rsidR="009C19DF" w:rsidRPr="009C19DF" w:rsidRDefault="009C19DF" w:rsidP="00F904DE">
      <w:pPr>
        <w:spacing w:after="0" w:line="240" w:lineRule="auto"/>
        <w:rPr>
          <w:rFonts w:eastAsia="Times New Roman" w:cs="Times New Roman"/>
          <w:b/>
          <w:bCs/>
          <w:sz w:val="28"/>
        </w:rPr>
      </w:pPr>
      <w:r w:rsidRPr="009C19DF">
        <w:rPr>
          <w:rFonts w:eastAsia="Times New Roman" w:cs="Times New Roman"/>
          <w:b/>
          <w:bCs/>
          <w:sz w:val="28"/>
        </w:rPr>
        <w:t xml:space="preserve">Норма </w:t>
      </w:r>
      <w:proofErr w:type="spellStart"/>
      <w:r w:rsidRPr="009C19DF">
        <w:rPr>
          <w:rFonts w:eastAsia="Times New Roman" w:cs="Times New Roman"/>
          <w:b/>
          <w:bCs/>
          <w:sz w:val="28"/>
        </w:rPr>
        <w:t>лактата</w:t>
      </w:r>
      <w:proofErr w:type="spellEnd"/>
      <w:r w:rsidRPr="009C19DF">
        <w:rPr>
          <w:rFonts w:eastAsia="Times New Roman" w:cs="Times New Roman"/>
          <w:b/>
          <w:bCs/>
          <w:sz w:val="28"/>
        </w:rPr>
        <w:t xml:space="preserve"> </w:t>
      </w:r>
      <w:r w:rsidRPr="009C19DF">
        <w:rPr>
          <w:b/>
          <w:sz w:val="28"/>
          <w:szCs w:val="18"/>
        </w:rPr>
        <w:t xml:space="preserve">0,3-1,9 </w:t>
      </w:r>
      <w:proofErr w:type="spellStart"/>
      <w:r w:rsidRPr="009C19DF">
        <w:rPr>
          <w:b/>
          <w:sz w:val="28"/>
          <w:szCs w:val="18"/>
        </w:rPr>
        <w:t>ммоль</w:t>
      </w:r>
      <w:proofErr w:type="spellEnd"/>
      <w:r w:rsidRPr="009C19DF">
        <w:rPr>
          <w:b/>
          <w:sz w:val="28"/>
          <w:szCs w:val="18"/>
        </w:rPr>
        <w:t>/л</w:t>
      </w:r>
      <w:r w:rsidRPr="009C19DF">
        <w:rPr>
          <w:rFonts w:eastAsia="Times New Roman" w:cs="Times New Roman"/>
          <w:b/>
          <w:bCs/>
          <w:sz w:val="28"/>
        </w:rPr>
        <w:t xml:space="preserve"> </w:t>
      </w:r>
    </w:p>
    <w:p w:rsidR="00F904DE" w:rsidRPr="00F904DE" w:rsidRDefault="00F904DE" w:rsidP="00F904DE">
      <w:pPr>
        <w:spacing w:after="0" w:line="240" w:lineRule="auto"/>
        <w:rPr>
          <w:rFonts w:eastAsia="Times New Roman" w:cs="Times New Roman"/>
        </w:rPr>
      </w:pPr>
      <w:proofErr w:type="spellStart"/>
      <w:r w:rsidRPr="00F904DE">
        <w:rPr>
          <w:rFonts w:eastAsia="Times New Roman" w:cs="Times New Roman"/>
          <w:b/>
          <w:bCs/>
        </w:rPr>
        <w:t>Лактат</w:t>
      </w:r>
      <w:proofErr w:type="spellEnd"/>
      <w:r w:rsidRPr="00F904DE">
        <w:rPr>
          <w:rFonts w:eastAsia="Times New Roman" w:cs="Times New Roman"/>
        </w:rPr>
        <w:t xml:space="preserve"> — конечный продукт гликолиза </w:t>
      </w:r>
    </w:p>
    <w:p w:rsidR="00F904DE" w:rsidRPr="00F904DE" w:rsidRDefault="00F904DE" w:rsidP="009C19DF">
      <w:pPr>
        <w:spacing w:after="0" w:line="240" w:lineRule="auto"/>
        <w:rPr>
          <w:rFonts w:eastAsia="Times New Roman" w:cs="Times New Roman"/>
        </w:rPr>
      </w:pPr>
      <w:proofErr w:type="gramStart"/>
      <w:r w:rsidRPr="00F904DE">
        <w:rPr>
          <w:rFonts w:eastAsia="Times New Roman" w:cs="Times New Roman"/>
        </w:rPr>
        <w:t xml:space="preserve">Источник </w:t>
      </w: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в плазме — эритроциты, мозговое вещество почек, слизистая оболочка </w:t>
      </w:r>
      <w:r w:rsidR="009C19DF">
        <w:rPr>
          <w:rFonts w:eastAsia="Times New Roman" w:cs="Times New Roman"/>
        </w:rPr>
        <w:t>к</w:t>
      </w:r>
      <w:r w:rsidRPr="00F904DE">
        <w:rPr>
          <w:rFonts w:eastAsia="Times New Roman" w:cs="Times New Roman"/>
        </w:rPr>
        <w:t>ишечника, сетчатка глаза и (потенциально) ткань опухоли (в покое), мышцы (при физической нагрузке), а потребители — печень и почки</w:t>
      </w:r>
      <w:r w:rsidR="009C19DF">
        <w:rPr>
          <w:rFonts w:eastAsia="Times New Roman" w:cs="Times New Roman"/>
        </w:rPr>
        <w:t>.</w:t>
      </w:r>
      <w:r w:rsidRPr="00F904DE">
        <w:rPr>
          <w:rFonts w:eastAsia="Times New Roman" w:cs="Times New Roman"/>
        </w:rPr>
        <w:t xml:space="preserve"> </w:t>
      </w:r>
      <w:proofErr w:type="gramEnd"/>
    </w:p>
    <w:p w:rsidR="00F904DE" w:rsidRPr="00F904DE" w:rsidRDefault="00F904DE" w:rsidP="009C19DF">
      <w:p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В нормальных </w:t>
      </w:r>
      <w:proofErr w:type="gramStart"/>
      <w:r w:rsidRPr="00F904DE">
        <w:rPr>
          <w:rFonts w:eastAsia="Times New Roman" w:cs="Times New Roman"/>
        </w:rPr>
        <w:t>условиях</w:t>
      </w:r>
      <w:proofErr w:type="gramEnd"/>
      <w:r w:rsidRPr="00F904DE">
        <w:rPr>
          <w:rFonts w:eastAsia="Times New Roman" w:cs="Times New Roman"/>
        </w:rPr>
        <w:t xml:space="preserve"> формируется соотношение </w:t>
      </w:r>
      <w:proofErr w:type="spellStart"/>
      <w:r w:rsidRPr="009C19DF">
        <w:rPr>
          <w:rFonts w:eastAsia="Times New Roman" w:cs="Times New Roman"/>
          <w:bCs/>
        </w:rPr>
        <w:t>лактат</w:t>
      </w:r>
      <w:proofErr w:type="spellEnd"/>
      <w:r w:rsidRPr="009C19DF">
        <w:rPr>
          <w:rFonts w:eastAsia="Times New Roman" w:cs="Times New Roman"/>
          <w:bCs/>
        </w:rPr>
        <w:t xml:space="preserve">: </w:t>
      </w:r>
      <w:proofErr w:type="spellStart"/>
      <w:r w:rsidRPr="009C19DF">
        <w:rPr>
          <w:rFonts w:eastAsia="Times New Roman" w:cs="Times New Roman"/>
          <w:bCs/>
        </w:rPr>
        <w:t>пируват</w:t>
      </w:r>
      <w:proofErr w:type="spellEnd"/>
      <w:r w:rsidRPr="009C19DF">
        <w:rPr>
          <w:rFonts w:eastAsia="Times New Roman" w:cs="Times New Roman"/>
          <w:bCs/>
        </w:rPr>
        <w:t xml:space="preserve"> = 10:1</w:t>
      </w:r>
    </w:p>
    <w:p w:rsidR="00F904DE" w:rsidRPr="009C19DF" w:rsidRDefault="009C19DF" w:rsidP="009C19DF">
      <w:pPr>
        <w:spacing w:after="0" w:line="240" w:lineRule="auto"/>
        <w:rPr>
          <w:rFonts w:eastAsia="Times New Roman" w:cs="Times New Roman"/>
          <w:b/>
          <w:i/>
        </w:rPr>
      </w:pPr>
      <w:r w:rsidRPr="009C19DF">
        <w:rPr>
          <w:rFonts w:eastAsia="Times New Roman" w:cs="Times New Roman"/>
          <w:b/>
          <w:i/>
        </w:rPr>
        <w:t xml:space="preserve">Причины </w:t>
      </w:r>
      <w:proofErr w:type="spellStart"/>
      <w:r w:rsidRPr="009C19DF">
        <w:rPr>
          <w:rFonts w:eastAsia="Times New Roman" w:cs="Times New Roman"/>
          <w:b/>
          <w:i/>
        </w:rPr>
        <w:t>гиперлактатемии</w:t>
      </w:r>
      <w:proofErr w:type="spellEnd"/>
      <w:r w:rsidRPr="009C19DF">
        <w:rPr>
          <w:rFonts w:eastAsia="Times New Roman" w:cs="Times New Roman"/>
          <w:b/>
          <w:i/>
        </w:rPr>
        <w:t>:</w:t>
      </w:r>
    </w:p>
    <w:p w:rsidR="00F904DE" w:rsidRPr="00F904DE" w:rsidRDefault="00F904DE" w:rsidP="00F904DE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при тканевой гипоксии из-за </w:t>
      </w:r>
      <w:r w:rsidRPr="009C19DF">
        <w:rPr>
          <w:rFonts w:eastAsia="Times New Roman" w:cs="Times New Roman"/>
          <w:bCs/>
          <w:i/>
        </w:rPr>
        <w:t>снижения перфузии ткани</w:t>
      </w:r>
      <w:r w:rsidRPr="00F904DE">
        <w:rPr>
          <w:rFonts w:eastAsia="Times New Roman" w:cs="Times New Roman"/>
          <w:b/>
          <w:bCs/>
        </w:rPr>
        <w:t xml:space="preserve"> </w:t>
      </w:r>
    </w:p>
    <w:p w:rsidR="00F904DE" w:rsidRPr="00F904DE" w:rsidRDefault="00F904DE" w:rsidP="00F904DE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при </w:t>
      </w:r>
      <w:r w:rsidRPr="009C19DF">
        <w:rPr>
          <w:rFonts w:eastAsia="Times New Roman" w:cs="Times New Roman"/>
          <w:bCs/>
          <w:i/>
        </w:rPr>
        <w:t>гипоксемии</w:t>
      </w:r>
      <w:r w:rsidRPr="009C19DF">
        <w:rPr>
          <w:rFonts w:eastAsia="Times New Roman" w:cs="Times New Roman"/>
          <w:i/>
        </w:rPr>
        <w:t xml:space="preserve"> </w:t>
      </w:r>
      <w:r w:rsidRPr="00F904DE">
        <w:rPr>
          <w:rFonts w:eastAsia="Times New Roman" w:cs="Times New Roman"/>
        </w:rPr>
        <w:t>(уменьшении содержания кислорода в крови)</w:t>
      </w:r>
    </w:p>
    <w:p w:rsidR="00F904DE" w:rsidRPr="009C19DF" w:rsidRDefault="00F904DE" w:rsidP="009C19DF">
      <w:pPr>
        <w:spacing w:after="0" w:line="240" w:lineRule="auto"/>
        <w:rPr>
          <w:rFonts w:eastAsia="Times New Roman" w:cs="Times New Roman"/>
          <w:color w:val="FF0000"/>
        </w:rPr>
      </w:pPr>
      <w:r w:rsidRPr="009C19DF">
        <w:rPr>
          <w:rFonts w:eastAsia="Times New Roman" w:cs="Times New Roman"/>
          <w:b/>
          <w:bCs/>
          <w:color w:val="FF0000"/>
        </w:rPr>
        <w:t xml:space="preserve">Увеличение концентрации </w:t>
      </w:r>
      <w:proofErr w:type="spellStart"/>
      <w:r w:rsidRPr="009C19DF">
        <w:rPr>
          <w:rFonts w:eastAsia="Times New Roman" w:cs="Times New Roman"/>
          <w:b/>
          <w:bCs/>
          <w:color w:val="FF0000"/>
        </w:rPr>
        <w:t>лактата</w:t>
      </w:r>
      <w:proofErr w:type="spellEnd"/>
      <w:r w:rsidRPr="009C19DF">
        <w:rPr>
          <w:rFonts w:eastAsia="Times New Roman" w:cs="Times New Roman"/>
          <w:b/>
          <w:bCs/>
          <w:color w:val="FF0000"/>
        </w:rPr>
        <w:t xml:space="preserve"> отражает степень ишемии тканей</w:t>
      </w:r>
      <w:r w:rsidRPr="009C19DF">
        <w:rPr>
          <w:rFonts w:eastAsia="Times New Roman" w:cs="Times New Roman"/>
          <w:color w:val="FF0000"/>
        </w:rPr>
        <w:t xml:space="preserve">. Содержание </w:t>
      </w:r>
      <w:proofErr w:type="spellStart"/>
      <w:r w:rsidRPr="009C19DF">
        <w:rPr>
          <w:rFonts w:eastAsia="Times New Roman" w:cs="Times New Roman"/>
          <w:color w:val="FF0000"/>
        </w:rPr>
        <w:t>лактата</w:t>
      </w:r>
      <w:proofErr w:type="spellEnd"/>
      <w:r w:rsidRPr="009C19DF">
        <w:rPr>
          <w:rFonts w:eastAsia="Times New Roman" w:cs="Times New Roman"/>
          <w:color w:val="FF0000"/>
        </w:rPr>
        <w:t xml:space="preserve"> в крови при </w:t>
      </w:r>
      <w:proofErr w:type="spellStart"/>
      <w:r w:rsidRPr="009C19DF">
        <w:rPr>
          <w:rFonts w:eastAsia="Times New Roman" w:cs="Times New Roman"/>
          <w:color w:val="FF0000"/>
        </w:rPr>
        <w:t>гипоксических</w:t>
      </w:r>
      <w:proofErr w:type="spellEnd"/>
      <w:r w:rsidRPr="009C19DF">
        <w:rPr>
          <w:rFonts w:eastAsia="Times New Roman" w:cs="Times New Roman"/>
          <w:color w:val="FF0000"/>
        </w:rPr>
        <w:t xml:space="preserve"> состояниях </w:t>
      </w:r>
      <w:r w:rsidRPr="009C19DF">
        <w:rPr>
          <w:rFonts w:eastAsia="Times New Roman" w:cs="Times New Roman"/>
          <w:b/>
          <w:bCs/>
          <w:color w:val="FF0000"/>
        </w:rPr>
        <w:t>возрастает соответственно тяжести гипоксии</w:t>
      </w:r>
      <w:r w:rsidRPr="009C19DF">
        <w:rPr>
          <w:rFonts w:eastAsia="Times New Roman" w:cs="Times New Roman"/>
          <w:color w:val="FF0000"/>
        </w:rPr>
        <w:t xml:space="preserve">. </w:t>
      </w:r>
    </w:p>
    <w:p w:rsidR="009C19DF" w:rsidRDefault="00F904DE" w:rsidP="009C19DF">
      <w:pPr>
        <w:spacing w:after="0" w:line="240" w:lineRule="auto"/>
        <w:rPr>
          <w:rFonts w:eastAsia="Times New Roman" w:cs="Times New Roman"/>
        </w:rPr>
      </w:pPr>
      <w:proofErr w:type="spellStart"/>
      <w:r w:rsidRPr="00F904DE">
        <w:rPr>
          <w:rFonts w:eastAsia="Times New Roman" w:cs="Times New Roman"/>
        </w:rPr>
        <w:t>Лактат</w:t>
      </w:r>
      <w:proofErr w:type="spellEnd"/>
      <w:r w:rsidRPr="00F904DE">
        <w:rPr>
          <w:rFonts w:eastAsia="Times New Roman" w:cs="Times New Roman"/>
        </w:rPr>
        <w:t xml:space="preserve"> – ранний индикатор гипоксии, поэтому большинство руководств по реаниматологии рекомендуют мониторинг </w:t>
      </w: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как показатель тканевой гипоксии</w:t>
      </w:r>
      <w:r w:rsidR="009C19DF">
        <w:rPr>
          <w:rFonts w:eastAsia="Times New Roman" w:cs="Times New Roman"/>
        </w:rPr>
        <w:t>.</w:t>
      </w:r>
    </w:p>
    <w:p w:rsidR="00F904DE" w:rsidRPr="00F904DE" w:rsidRDefault="009C19DF" w:rsidP="009C19D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Н</w:t>
      </w:r>
      <w:r w:rsidR="00F904DE" w:rsidRPr="00F904DE">
        <w:rPr>
          <w:rFonts w:eastAsia="Times New Roman" w:cs="Times New Roman"/>
        </w:rPr>
        <w:t xml:space="preserve">орма </w:t>
      </w:r>
      <w:proofErr w:type="spellStart"/>
      <w:r>
        <w:rPr>
          <w:rFonts w:eastAsia="Times New Roman" w:cs="Times New Roman"/>
        </w:rPr>
        <w:t>лактата</w:t>
      </w:r>
      <w:proofErr w:type="spellEnd"/>
      <w:r>
        <w:rPr>
          <w:rFonts w:eastAsia="Times New Roman" w:cs="Times New Roman"/>
        </w:rPr>
        <w:t xml:space="preserve"> </w:t>
      </w:r>
      <w:r w:rsidR="00F904DE" w:rsidRPr="00F904DE">
        <w:rPr>
          <w:rFonts w:eastAsia="Times New Roman" w:cs="Times New Roman"/>
        </w:rPr>
        <w:t xml:space="preserve">у взрослых: </w:t>
      </w:r>
      <w:r w:rsidR="00F904DE" w:rsidRPr="009C19DF">
        <w:rPr>
          <w:rFonts w:eastAsia="Times New Roman" w:cs="Times New Roman"/>
          <w:bCs/>
        </w:rPr>
        <w:t>&lt; 1,</w:t>
      </w:r>
      <w:r w:rsidRPr="009C19DF">
        <w:rPr>
          <w:rFonts w:eastAsia="Times New Roman" w:cs="Times New Roman"/>
          <w:bCs/>
        </w:rPr>
        <w:t>9</w:t>
      </w:r>
      <w:r w:rsidR="00F904DE" w:rsidRPr="009C19DF">
        <w:rPr>
          <w:rFonts w:eastAsia="Times New Roman" w:cs="Times New Roman"/>
          <w:bCs/>
        </w:rPr>
        <w:t xml:space="preserve"> </w:t>
      </w:r>
      <w:proofErr w:type="spellStart"/>
      <w:r w:rsidR="00F904DE" w:rsidRPr="009C19DF">
        <w:rPr>
          <w:rFonts w:eastAsia="Times New Roman" w:cs="Times New Roman"/>
          <w:bCs/>
        </w:rPr>
        <w:t>ммоль</w:t>
      </w:r>
      <w:proofErr w:type="spellEnd"/>
      <w:r w:rsidR="00F904DE" w:rsidRPr="009C19DF">
        <w:rPr>
          <w:rFonts w:eastAsia="Times New Roman" w:cs="Times New Roman"/>
          <w:bCs/>
        </w:rPr>
        <w:t>/л</w:t>
      </w:r>
      <w:r w:rsidR="00F904DE" w:rsidRPr="00F904DE">
        <w:rPr>
          <w:rFonts w:eastAsia="Times New Roman" w:cs="Times New Roman"/>
        </w:rPr>
        <w:t xml:space="preserve">, при физической нагрузке: 10 - 15 </w:t>
      </w:r>
      <w:proofErr w:type="spellStart"/>
      <w:r w:rsidR="00F904DE" w:rsidRPr="00F904DE">
        <w:rPr>
          <w:rFonts w:eastAsia="Times New Roman" w:cs="Times New Roman"/>
        </w:rPr>
        <w:t>ммоль</w:t>
      </w:r>
      <w:proofErr w:type="spellEnd"/>
      <w:r w:rsidR="00F904DE" w:rsidRPr="00F904DE">
        <w:rPr>
          <w:rFonts w:eastAsia="Times New Roman" w:cs="Times New Roman"/>
        </w:rPr>
        <w:t xml:space="preserve">/л </w:t>
      </w:r>
    </w:p>
    <w:p w:rsidR="009C19DF" w:rsidRPr="009C19DF" w:rsidRDefault="009C19DF" w:rsidP="009C19DF">
      <w:pPr>
        <w:spacing w:after="0" w:line="240" w:lineRule="auto"/>
        <w:ind w:left="720"/>
        <w:rPr>
          <w:rFonts w:eastAsia="Times New Roman" w:cs="Times New Roman"/>
        </w:rPr>
      </w:pPr>
    </w:p>
    <w:p w:rsidR="009C19DF" w:rsidRDefault="00F904DE" w:rsidP="009C19DF">
      <w:pPr>
        <w:spacing w:after="0" w:line="240" w:lineRule="auto"/>
        <w:rPr>
          <w:rFonts w:eastAsia="Times New Roman" w:cs="Times New Roman"/>
        </w:rPr>
      </w:pPr>
      <w:proofErr w:type="spellStart"/>
      <w:r w:rsidRPr="00F904DE">
        <w:rPr>
          <w:rFonts w:eastAsia="Times New Roman" w:cs="Times New Roman"/>
          <w:b/>
          <w:bCs/>
        </w:rPr>
        <w:t>Лактат-ацидоз</w:t>
      </w:r>
      <w:proofErr w:type="spellEnd"/>
      <w:r w:rsidRPr="00F904DE">
        <w:rPr>
          <w:rFonts w:eastAsia="Times New Roman" w:cs="Times New Roman"/>
          <w:b/>
          <w:bCs/>
        </w:rPr>
        <w:t xml:space="preserve"> </w:t>
      </w:r>
      <w:r w:rsidRPr="00F904DE">
        <w:rPr>
          <w:rFonts w:eastAsia="Times New Roman" w:cs="Times New Roman"/>
        </w:rPr>
        <w:t>(</w:t>
      </w:r>
      <w:proofErr w:type="spellStart"/>
      <w:r w:rsidRPr="00F904DE">
        <w:rPr>
          <w:rFonts w:eastAsia="Times New Roman" w:cs="Times New Roman"/>
          <w:lang w:val="en-US"/>
        </w:rPr>
        <w:t>lactat</w:t>
      </w:r>
      <w:proofErr w:type="spellEnd"/>
      <w:r w:rsidRPr="00F904DE">
        <w:rPr>
          <w:rFonts w:eastAsia="Times New Roman" w:cs="Times New Roman"/>
        </w:rPr>
        <w:t>-</w:t>
      </w:r>
      <w:r w:rsidRPr="00F904DE">
        <w:rPr>
          <w:rFonts w:eastAsia="Times New Roman" w:cs="Times New Roman"/>
          <w:lang w:val="en-US"/>
        </w:rPr>
        <w:t>acidosis</w:t>
      </w:r>
      <w:r w:rsidRPr="00F904DE">
        <w:rPr>
          <w:rFonts w:eastAsia="Times New Roman" w:cs="Times New Roman"/>
        </w:rPr>
        <w:t xml:space="preserve">: синоним: </w:t>
      </w:r>
      <w:r w:rsidRPr="009C19DF">
        <w:rPr>
          <w:rFonts w:eastAsia="Times New Roman" w:cs="Times New Roman"/>
          <w:i/>
        </w:rPr>
        <w:t xml:space="preserve">молочнокислый ацидоз, </w:t>
      </w:r>
      <w:proofErr w:type="spellStart"/>
      <w:r w:rsidRPr="009C19DF">
        <w:rPr>
          <w:rFonts w:eastAsia="Times New Roman" w:cs="Times New Roman"/>
          <w:i/>
        </w:rPr>
        <w:t>лактацидемия</w:t>
      </w:r>
      <w:proofErr w:type="spellEnd"/>
      <w:r w:rsidRPr="00F904DE">
        <w:rPr>
          <w:rFonts w:eastAsia="Times New Roman" w:cs="Times New Roman"/>
        </w:rPr>
        <w:t xml:space="preserve">) </w:t>
      </w:r>
    </w:p>
    <w:p w:rsidR="00F904DE" w:rsidRPr="00F904DE" w:rsidRDefault="00F904DE" w:rsidP="009C19DF">
      <w:pPr>
        <w:spacing w:after="0" w:line="240" w:lineRule="auto"/>
        <w:rPr>
          <w:rFonts w:eastAsia="Times New Roman" w:cs="Times New Roman"/>
        </w:rPr>
      </w:pPr>
      <w:proofErr w:type="spellStart"/>
      <w:r w:rsidRPr="009C19DF">
        <w:rPr>
          <w:rFonts w:eastAsia="Times New Roman" w:cs="Times New Roman"/>
          <w:bCs/>
        </w:rPr>
        <w:t>лактат</w:t>
      </w:r>
      <w:proofErr w:type="spellEnd"/>
      <w:r w:rsidRPr="009C19DF">
        <w:rPr>
          <w:rFonts w:eastAsia="Times New Roman" w:cs="Times New Roman"/>
          <w:bCs/>
        </w:rPr>
        <w:t xml:space="preserve"> &gt; 5 </w:t>
      </w:r>
      <w:proofErr w:type="spellStart"/>
      <w:r w:rsidRPr="009C19DF">
        <w:rPr>
          <w:rFonts w:eastAsia="Times New Roman" w:cs="Times New Roman"/>
          <w:bCs/>
        </w:rPr>
        <w:t>ммоль</w:t>
      </w:r>
      <w:proofErr w:type="spellEnd"/>
      <w:r w:rsidRPr="009C19DF">
        <w:rPr>
          <w:rFonts w:eastAsia="Times New Roman" w:cs="Times New Roman"/>
          <w:bCs/>
        </w:rPr>
        <w:t>/л</w:t>
      </w:r>
      <w:r w:rsidRPr="00F904DE">
        <w:rPr>
          <w:rFonts w:eastAsia="Times New Roman" w:cs="Times New Roman"/>
        </w:rPr>
        <w:t xml:space="preserve">, снижение </w:t>
      </w:r>
      <w:proofErr w:type="spellStart"/>
      <w:r w:rsidRPr="00F904DE">
        <w:rPr>
          <w:rFonts w:eastAsia="Times New Roman" w:cs="Times New Roman"/>
        </w:rPr>
        <w:t>рН</w:t>
      </w:r>
      <w:proofErr w:type="spellEnd"/>
      <w:r w:rsidRPr="00F904DE">
        <w:rPr>
          <w:rFonts w:eastAsia="Times New Roman" w:cs="Times New Roman"/>
        </w:rPr>
        <w:t xml:space="preserve"> артериальной крови, метаболический ацидоз сопровождается наличием анионной щели, но причина отсутствия анионов остается неясной.</w:t>
      </w:r>
    </w:p>
    <w:p w:rsidR="00F904DE" w:rsidRPr="009C19DF" w:rsidRDefault="00F904DE" w:rsidP="009C19DF">
      <w:pPr>
        <w:spacing w:after="0" w:line="240" w:lineRule="auto"/>
        <w:rPr>
          <w:rFonts w:eastAsia="Times New Roman" w:cs="Times New Roman"/>
        </w:rPr>
      </w:pPr>
      <w:r w:rsidRPr="009C19DF">
        <w:rPr>
          <w:rFonts w:eastAsia="Times New Roman" w:cs="Times New Roman"/>
        </w:rPr>
        <w:t xml:space="preserve">Анионная щель </w:t>
      </w:r>
      <w:r w:rsidR="009C19DF" w:rsidRPr="009C19DF">
        <w:rPr>
          <w:rFonts w:eastAsia="Times New Roman" w:cs="Times New Roman"/>
        </w:rPr>
        <w:t>[</w:t>
      </w:r>
      <w:proofErr w:type="spellStart"/>
      <w:r w:rsidR="009C19DF" w:rsidRPr="009C19DF">
        <w:rPr>
          <w:rFonts w:eastAsia="Times New Roman" w:cs="Times New Roman"/>
        </w:rPr>
        <w:t>Na+</w:t>
      </w:r>
      <w:proofErr w:type="spellEnd"/>
      <w:r w:rsidR="009C19DF" w:rsidRPr="009C19DF">
        <w:rPr>
          <w:rFonts w:eastAsia="Times New Roman" w:cs="Times New Roman"/>
        </w:rPr>
        <w:t>]—([</w:t>
      </w:r>
      <w:proofErr w:type="spellStart"/>
      <w:r w:rsidR="009C19DF" w:rsidRPr="009C19DF">
        <w:rPr>
          <w:rFonts w:eastAsia="Times New Roman" w:cs="Times New Roman"/>
        </w:rPr>
        <w:t>Cl</w:t>
      </w:r>
      <w:proofErr w:type="spellEnd"/>
      <w:r w:rsidR="009C19DF" w:rsidRPr="009C19DF">
        <w:rPr>
          <w:rFonts w:eastAsia="Times New Roman" w:cs="Times New Roman"/>
        </w:rPr>
        <w:t xml:space="preserve">–]+ [НСО3–]) = </w:t>
      </w:r>
      <w:r w:rsidRPr="009C19DF">
        <w:rPr>
          <w:rFonts w:eastAsia="Times New Roman" w:cs="Times New Roman"/>
        </w:rPr>
        <w:t xml:space="preserve">8-16 </w:t>
      </w:r>
      <w:proofErr w:type="spellStart"/>
      <w:r w:rsidRPr="009C19DF">
        <w:rPr>
          <w:rFonts w:eastAsia="Times New Roman" w:cs="Times New Roman"/>
        </w:rPr>
        <w:t>ммоль</w:t>
      </w:r>
      <w:proofErr w:type="spellEnd"/>
      <w:r w:rsidRPr="009C19DF">
        <w:rPr>
          <w:rFonts w:eastAsia="Times New Roman" w:cs="Times New Roman"/>
        </w:rPr>
        <w:t xml:space="preserve">/л, в среднем 12 </w:t>
      </w:r>
      <w:proofErr w:type="spellStart"/>
      <w:r w:rsidRPr="009C19DF">
        <w:rPr>
          <w:rFonts w:eastAsia="Times New Roman" w:cs="Times New Roman"/>
        </w:rPr>
        <w:t>ммоль</w:t>
      </w:r>
      <w:proofErr w:type="spellEnd"/>
      <w:r w:rsidRPr="009C19DF">
        <w:rPr>
          <w:rFonts w:eastAsia="Times New Roman" w:cs="Times New Roman"/>
        </w:rPr>
        <w:t>/л</w:t>
      </w:r>
    </w:p>
    <w:p w:rsidR="009C19DF" w:rsidRDefault="009C19DF" w:rsidP="009C19DF">
      <w:pPr>
        <w:spacing w:after="0" w:line="240" w:lineRule="auto"/>
        <w:rPr>
          <w:rFonts w:eastAsia="Times New Roman" w:cs="Times New Roman"/>
        </w:rPr>
      </w:pPr>
    </w:p>
    <w:p w:rsidR="00F904DE" w:rsidRPr="00F904DE" w:rsidRDefault="00F904DE" w:rsidP="009C19DF">
      <w:p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 </w:t>
      </w:r>
      <w:r w:rsidRPr="009C19DF">
        <w:rPr>
          <w:rFonts w:eastAsia="Times New Roman" w:cs="Times New Roman"/>
          <w:b/>
          <w:i/>
        </w:rPr>
        <w:t>Причины метаболического ацидоза с анионной щелью</w:t>
      </w:r>
      <w:r w:rsidR="009C19DF">
        <w:rPr>
          <w:rFonts w:eastAsia="Times New Roman" w:cs="Times New Roman"/>
          <w:b/>
          <w:i/>
        </w:rPr>
        <w:t>:</w:t>
      </w:r>
    </w:p>
    <w:p w:rsidR="00F904DE" w:rsidRPr="009C19DF" w:rsidRDefault="00F904DE" w:rsidP="00F904DE">
      <w:pPr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 </w:t>
      </w:r>
      <w:r w:rsidRPr="009C19DF">
        <w:rPr>
          <w:rFonts w:eastAsia="Times New Roman" w:cs="Times New Roman"/>
          <w:iCs/>
        </w:rPr>
        <w:t xml:space="preserve">диабетический или алкогольный </w:t>
      </w:r>
      <w:proofErr w:type="spellStart"/>
      <w:r w:rsidRPr="009C19DF">
        <w:rPr>
          <w:rFonts w:eastAsia="Times New Roman" w:cs="Times New Roman"/>
          <w:iCs/>
        </w:rPr>
        <w:t>кетоацидоз</w:t>
      </w:r>
      <w:proofErr w:type="spellEnd"/>
      <w:r w:rsidRPr="009C19DF">
        <w:rPr>
          <w:rFonts w:eastAsia="Times New Roman" w:cs="Times New Roman"/>
          <w:iCs/>
        </w:rPr>
        <w:t>,</w:t>
      </w:r>
    </w:p>
    <w:p w:rsidR="00F904DE" w:rsidRPr="009C19DF" w:rsidRDefault="00F904DE" w:rsidP="00F904DE">
      <w:pPr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9C19DF">
        <w:rPr>
          <w:rFonts w:eastAsia="Times New Roman" w:cs="Times New Roman"/>
          <w:iCs/>
        </w:rPr>
        <w:t xml:space="preserve"> уремический ацидоз,</w:t>
      </w:r>
    </w:p>
    <w:p w:rsidR="00F904DE" w:rsidRPr="009C19DF" w:rsidRDefault="00F904DE" w:rsidP="00F904DE">
      <w:pPr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9C19DF">
        <w:rPr>
          <w:rFonts w:eastAsia="Times New Roman" w:cs="Times New Roman"/>
          <w:iCs/>
        </w:rPr>
        <w:t xml:space="preserve"> </w:t>
      </w:r>
      <w:proofErr w:type="spellStart"/>
      <w:r w:rsidRPr="009C19DF">
        <w:rPr>
          <w:rFonts w:eastAsia="Times New Roman" w:cs="Times New Roman"/>
          <w:iCs/>
        </w:rPr>
        <w:t>лактат-ацидоз</w:t>
      </w:r>
      <w:proofErr w:type="spellEnd"/>
      <w:r w:rsidRPr="009C19DF">
        <w:rPr>
          <w:rFonts w:eastAsia="Times New Roman" w:cs="Times New Roman"/>
          <w:iCs/>
        </w:rPr>
        <w:t xml:space="preserve"> </w:t>
      </w:r>
    </w:p>
    <w:p w:rsidR="00F904DE" w:rsidRPr="009C19DF" w:rsidRDefault="00F904DE" w:rsidP="00F904DE">
      <w:pPr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9C19DF">
        <w:rPr>
          <w:rFonts w:eastAsia="Times New Roman" w:cs="Times New Roman"/>
          <w:iCs/>
        </w:rPr>
        <w:t xml:space="preserve"> ацидоз, вызываемый приемом токсических веществ (</w:t>
      </w:r>
      <w:proofErr w:type="spellStart"/>
      <w:r w:rsidRPr="009C19DF">
        <w:rPr>
          <w:rFonts w:eastAsia="Times New Roman" w:cs="Times New Roman"/>
          <w:iCs/>
        </w:rPr>
        <w:t>салицилаты</w:t>
      </w:r>
      <w:proofErr w:type="spellEnd"/>
      <w:r w:rsidRPr="009C19DF">
        <w:rPr>
          <w:rFonts w:eastAsia="Times New Roman" w:cs="Times New Roman"/>
          <w:iCs/>
        </w:rPr>
        <w:t xml:space="preserve"> метанол, этиленгликоль, </w:t>
      </w:r>
      <w:proofErr w:type="spellStart"/>
      <w:r w:rsidRPr="009C19DF">
        <w:rPr>
          <w:rFonts w:eastAsia="Times New Roman" w:cs="Times New Roman"/>
          <w:iCs/>
        </w:rPr>
        <w:t>паральдегид</w:t>
      </w:r>
      <w:proofErr w:type="spellEnd"/>
      <w:r w:rsidRPr="009C19DF">
        <w:rPr>
          <w:rFonts w:eastAsia="Times New Roman" w:cs="Times New Roman"/>
        </w:rPr>
        <w:t>)</w:t>
      </w:r>
      <w:r w:rsidRPr="009C19DF">
        <w:rPr>
          <w:rFonts w:eastAsia="Times New Roman" w:cs="Times New Roman"/>
          <w:lang w:val="it-IT"/>
        </w:rPr>
        <w:t xml:space="preserve"> </w:t>
      </w:r>
    </w:p>
    <w:p w:rsidR="00F904DE" w:rsidRPr="00F904DE" w:rsidRDefault="00F904DE" w:rsidP="00F904DE">
      <w:pPr>
        <w:spacing w:after="0" w:line="240" w:lineRule="auto"/>
        <w:ind w:left="720"/>
        <w:rPr>
          <w:rFonts w:eastAsia="Times New Roman" w:cs="Times New Roman"/>
        </w:rPr>
      </w:pPr>
    </w:p>
    <w:p w:rsidR="00F904DE" w:rsidRDefault="00F904DE" w:rsidP="009C19DF">
      <w:pPr>
        <w:spacing w:after="0" w:line="240" w:lineRule="auto"/>
        <w:rPr>
          <w:rFonts w:eastAsia="Times New Roman" w:cs="Times New Roman"/>
          <w:b/>
        </w:rPr>
      </w:pPr>
      <w:r w:rsidRPr="009C19DF">
        <w:rPr>
          <w:rFonts w:eastAsia="Times New Roman" w:cs="Times New Roman"/>
          <w:b/>
        </w:rPr>
        <w:t xml:space="preserve">Типы </w:t>
      </w:r>
      <w:proofErr w:type="spellStart"/>
      <w:r w:rsidRPr="009C19DF">
        <w:rPr>
          <w:rFonts w:eastAsia="Times New Roman" w:cs="Times New Roman"/>
          <w:b/>
        </w:rPr>
        <w:t>лактат-ацидоза</w:t>
      </w:r>
      <w:proofErr w:type="spellEnd"/>
      <w:r w:rsidRPr="009C19DF">
        <w:rPr>
          <w:rFonts w:eastAsia="Times New Roman" w:cs="Times New Roman"/>
          <w:b/>
        </w:rPr>
        <w:t>:</w:t>
      </w:r>
    </w:p>
    <w:p w:rsidR="009C19DF" w:rsidRPr="009C19DF" w:rsidRDefault="009C19DF" w:rsidP="009C19DF">
      <w:pPr>
        <w:spacing w:after="0" w:line="240" w:lineRule="auto"/>
        <w:rPr>
          <w:rFonts w:eastAsia="Times New Roman" w:cs="Times New Roman"/>
          <w:b/>
        </w:rPr>
      </w:pPr>
    </w:p>
    <w:p w:rsidR="00F904DE" w:rsidRPr="00F904DE" w:rsidRDefault="00F904DE" w:rsidP="009C19DF">
      <w:pPr>
        <w:spacing w:after="0" w:line="240" w:lineRule="auto"/>
        <w:rPr>
          <w:rFonts w:eastAsia="Times New Roman" w:cs="Times New Roman"/>
        </w:rPr>
      </w:pPr>
      <w:r w:rsidRPr="00F904DE">
        <w:rPr>
          <w:rFonts w:ascii="Arial" w:eastAsia="Times New Roman" w:hAnsi="Arial" w:cs="Arial"/>
        </w:rPr>
        <w:t>■</w:t>
      </w:r>
      <w:r w:rsidRPr="00F904DE">
        <w:rPr>
          <w:rFonts w:eastAsia="Times New Roman" w:cs="Calibri"/>
        </w:rPr>
        <w:t> </w:t>
      </w:r>
      <w:r w:rsidRPr="00F904DE">
        <w:rPr>
          <w:rFonts w:eastAsia="Times New Roman" w:cs="Times New Roman"/>
          <w:b/>
          <w:bCs/>
        </w:rPr>
        <w:t>Тип I</w:t>
      </w:r>
      <w:r w:rsidRPr="00F904DE">
        <w:rPr>
          <w:rFonts w:eastAsia="Times New Roman" w:cs="Times New Roman"/>
        </w:rPr>
        <w:t xml:space="preserve">: концентрация </w:t>
      </w: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повышена, </w:t>
      </w:r>
      <w:r w:rsidRPr="009C19DF">
        <w:rPr>
          <w:rFonts w:eastAsia="Times New Roman" w:cs="Times New Roman"/>
          <w:bCs/>
        </w:rPr>
        <w:t>выраженный ацидоз отсутствует</w:t>
      </w:r>
      <w:r w:rsidRPr="00F904DE">
        <w:rPr>
          <w:rFonts w:eastAsia="Times New Roman" w:cs="Times New Roman"/>
        </w:rPr>
        <w:t xml:space="preserve">, отношение </w:t>
      </w:r>
      <w:proofErr w:type="spellStart"/>
      <w:r w:rsidRPr="009C19DF">
        <w:rPr>
          <w:rFonts w:eastAsia="Times New Roman" w:cs="Times New Roman"/>
          <w:bCs/>
        </w:rPr>
        <w:t>лактат</w:t>
      </w:r>
      <w:proofErr w:type="spellEnd"/>
      <w:r w:rsidRPr="009C19DF">
        <w:rPr>
          <w:rFonts w:eastAsia="Times New Roman" w:cs="Times New Roman"/>
          <w:bCs/>
        </w:rPr>
        <w:t>/</w:t>
      </w:r>
      <w:proofErr w:type="spellStart"/>
      <w:r w:rsidRPr="009C19DF">
        <w:rPr>
          <w:rFonts w:eastAsia="Times New Roman" w:cs="Times New Roman"/>
          <w:bCs/>
        </w:rPr>
        <w:t>пируват</w:t>
      </w:r>
      <w:proofErr w:type="spellEnd"/>
      <w:r w:rsidRPr="009C19DF">
        <w:rPr>
          <w:rFonts w:eastAsia="Times New Roman" w:cs="Times New Roman"/>
          <w:bCs/>
        </w:rPr>
        <w:t xml:space="preserve"> в норме</w:t>
      </w:r>
      <w:r w:rsidRPr="00F904DE">
        <w:rPr>
          <w:rFonts w:eastAsia="Times New Roman" w:cs="Times New Roman"/>
        </w:rPr>
        <w:t xml:space="preserve">. </w:t>
      </w:r>
    </w:p>
    <w:p w:rsidR="00F904DE" w:rsidRDefault="009C19DF" w:rsidP="009C19DF">
      <w:pPr>
        <w:spacing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</w:rPr>
        <w:t xml:space="preserve">Причины возникновения: </w:t>
      </w:r>
      <w:r w:rsidR="00F904DE" w:rsidRPr="009C19DF">
        <w:rPr>
          <w:rFonts w:eastAsia="Times New Roman" w:cs="Times New Roman"/>
          <w:iCs/>
        </w:rPr>
        <w:t xml:space="preserve">при физической нагрузке, гипервентиляции, действии глюкагона, </w:t>
      </w:r>
      <w:proofErr w:type="spellStart"/>
      <w:r w:rsidR="00F904DE" w:rsidRPr="009C19DF">
        <w:rPr>
          <w:rFonts w:eastAsia="Times New Roman" w:cs="Times New Roman"/>
          <w:iCs/>
        </w:rPr>
        <w:t>гликогенозах</w:t>
      </w:r>
      <w:proofErr w:type="spellEnd"/>
      <w:r w:rsidR="00F904DE" w:rsidRPr="009C19DF">
        <w:rPr>
          <w:rFonts w:eastAsia="Times New Roman" w:cs="Times New Roman"/>
          <w:iCs/>
        </w:rPr>
        <w:t xml:space="preserve">, тяжёлой анемии, больших судорожных припадках, введении </w:t>
      </w:r>
      <w:proofErr w:type="spellStart"/>
      <w:r w:rsidR="00F904DE" w:rsidRPr="009C19DF">
        <w:rPr>
          <w:rFonts w:eastAsia="Times New Roman" w:cs="Times New Roman"/>
          <w:iCs/>
        </w:rPr>
        <w:t>пирувата</w:t>
      </w:r>
      <w:proofErr w:type="spellEnd"/>
      <w:r w:rsidR="00F904DE" w:rsidRPr="009C19DF">
        <w:rPr>
          <w:rFonts w:eastAsia="Times New Roman" w:cs="Times New Roman"/>
          <w:iCs/>
        </w:rPr>
        <w:t xml:space="preserve"> или инсулина</w:t>
      </w:r>
      <w:r>
        <w:rPr>
          <w:rFonts w:eastAsia="Times New Roman" w:cs="Times New Roman"/>
          <w:iCs/>
        </w:rPr>
        <w:t>.</w:t>
      </w:r>
    </w:p>
    <w:p w:rsidR="009C19DF" w:rsidRPr="009C19DF" w:rsidRDefault="009C19DF" w:rsidP="009C19DF">
      <w:pPr>
        <w:spacing w:after="0" w:line="240" w:lineRule="auto"/>
        <w:rPr>
          <w:rFonts w:eastAsia="Times New Roman" w:cs="Times New Roman"/>
        </w:rPr>
      </w:pPr>
    </w:p>
    <w:p w:rsidR="009C19DF" w:rsidRDefault="00F904DE" w:rsidP="009C19DF">
      <w:pPr>
        <w:spacing w:after="0" w:line="240" w:lineRule="auto"/>
        <w:rPr>
          <w:rFonts w:eastAsia="Times New Roman" w:cs="Times New Roman"/>
        </w:rPr>
      </w:pPr>
      <w:r w:rsidRPr="00F904DE">
        <w:rPr>
          <w:rFonts w:ascii="Arial" w:eastAsia="Times New Roman" w:hAnsi="Arial" w:cs="Arial"/>
        </w:rPr>
        <w:t>■</w:t>
      </w:r>
      <w:r w:rsidRPr="00F904DE">
        <w:rPr>
          <w:rFonts w:eastAsia="Times New Roman" w:cs="Calibri"/>
        </w:rPr>
        <w:t> </w:t>
      </w:r>
      <w:r w:rsidRPr="00F904DE">
        <w:rPr>
          <w:rFonts w:eastAsia="Times New Roman" w:cs="Times New Roman"/>
          <w:b/>
          <w:bCs/>
        </w:rPr>
        <w:t xml:space="preserve">Тип IIA </w:t>
      </w:r>
      <w:r w:rsidRPr="00F904DE">
        <w:rPr>
          <w:rFonts w:eastAsia="Times New Roman" w:cs="Times New Roman"/>
        </w:rPr>
        <w:t xml:space="preserve">(связанный с гипоксией): </w:t>
      </w:r>
      <w:r w:rsidRPr="009C19DF">
        <w:rPr>
          <w:rFonts w:eastAsia="Times New Roman" w:cs="Times New Roman"/>
          <w:bCs/>
        </w:rPr>
        <w:t>выраженный ацидоз</w:t>
      </w:r>
      <w:r w:rsidRPr="00F904DE">
        <w:rPr>
          <w:rFonts w:eastAsia="Times New Roman" w:cs="Times New Roman"/>
        </w:rPr>
        <w:t xml:space="preserve">, концентрация </w:t>
      </w: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повышена, отношение </w:t>
      </w:r>
      <w:proofErr w:type="spellStart"/>
      <w:r w:rsidRPr="009C19DF">
        <w:rPr>
          <w:rFonts w:eastAsia="Times New Roman" w:cs="Times New Roman"/>
          <w:bCs/>
        </w:rPr>
        <w:t>лактат</w:t>
      </w:r>
      <w:proofErr w:type="spellEnd"/>
      <w:r w:rsidRPr="009C19DF">
        <w:rPr>
          <w:rFonts w:eastAsia="Times New Roman" w:cs="Times New Roman"/>
          <w:bCs/>
        </w:rPr>
        <w:t>/</w:t>
      </w:r>
      <w:proofErr w:type="spellStart"/>
      <w:r w:rsidRPr="009C19DF">
        <w:rPr>
          <w:rFonts w:eastAsia="Times New Roman" w:cs="Times New Roman"/>
          <w:bCs/>
        </w:rPr>
        <w:t>пируват</w:t>
      </w:r>
      <w:proofErr w:type="spellEnd"/>
      <w:r w:rsidRPr="009C19DF">
        <w:rPr>
          <w:rFonts w:eastAsia="Times New Roman" w:cs="Times New Roman"/>
          <w:bCs/>
        </w:rPr>
        <w:t xml:space="preserve">  увеличено</w:t>
      </w:r>
      <w:r w:rsidRPr="00F904DE">
        <w:rPr>
          <w:rFonts w:eastAsia="Times New Roman" w:cs="Times New Roman"/>
        </w:rPr>
        <w:t>.</w:t>
      </w:r>
    </w:p>
    <w:p w:rsidR="00F904DE" w:rsidRPr="00F904DE" w:rsidRDefault="009C19DF" w:rsidP="009C19D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Причины возникновения: </w:t>
      </w:r>
      <w:r w:rsidR="00F904DE" w:rsidRPr="009C19DF">
        <w:rPr>
          <w:rFonts w:eastAsia="Times New Roman" w:cs="Times New Roman"/>
          <w:iCs/>
        </w:rPr>
        <w:t xml:space="preserve">при любых состояниях </w:t>
      </w:r>
      <w:r w:rsidR="00F904DE" w:rsidRPr="009C19DF">
        <w:rPr>
          <w:rFonts w:eastAsia="Times New Roman" w:cs="Times New Roman"/>
          <w:bCs/>
          <w:iCs/>
        </w:rPr>
        <w:t>с неадекватной доставкой кислорода к тканям</w:t>
      </w:r>
      <w:r w:rsidR="00F904DE" w:rsidRPr="009C19DF">
        <w:rPr>
          <w:rFonts w:eastAsia="Times New Roman" w:cs="Times New Roman"/>
          <w:b/>
          <w:bCs/>
          <w:iCs/>
        </w:rPr>
        <w:t xml:space="preserve"> </w:t>
      </w:r>
      <w:r w:rsidR="00F904DE" w:rsidRPr="009C19DF">
        <w:rPr>
          <w:rFonts w:eastAsia="Times New Roman" w:cs="Times New Roman"/>
          <w:iCs/>
        </w:rPr>
        <w:t xml:space="preserve">(шок, остановка сердца, астматический статус, отравление </w:t>
      </w:r>
      <w:proofErr w:type="spellStart"/>
      <w:r w:rsidR="00F904DE" w:rsidRPr="009C19DF">
        <w:rPr>
          <w:rFonts w:eastAsia="Times New Roman" w:cs="Times New Roman"/>
          <w:iCs/>
        </w:rPr>
        <w:t>моноксидом</w:t>
      </w:r>
      <w:proofErr w:type="spellEnd"/>
      <w:r w:rsidR="00F904DE" w:rsidRPr="009C19DF">
        <w:rPr>
          <w:rFonts w:eastAsia="Times New Roman" w:cs="Times New Roman"/>
          <w:iCs/>
        </w:rPr>
        <w:t xml:space="preserve"> углерода, сепсис, онкология, ряд заболеваний печени, отравление рядом веществ острое кровотечение, тяжёлая острая застойная сердечная недостаточность, заболевания сердца, сопровождающиеся цианозом, экстракорпоральное кровообращение)</w:t>
      </w:r>
      <w:r w:rsidR="00F904DE" w:rsidRPr="00F904DE">
        <w:rPr>
          <w:rFonts w:eastAsia="Times New Roman" w:cs="Times New Roman"/>
        </w:rPr>
        <w:t xml:space="preserve"> </w:t>
      </w:r>
    </w:p>
    <w:p w:rsidR="00F904DE" w:rsidRPr="00F904DE" w:rsidRDefault="00F904DE" w:rsidP="00F904DE">
      <w:pPr>
        <w:spacing w:after="0" w:line="240" w:lineRule="auto"/>
        <w:ind w:left="720"/>
        <w:rPr>
          <w:rFonts w:eastAsia="Times New Roman" w:cs="Times New Roman"/>
        </w:rPr>
      </w:pPr>
    </w:p>
    <w:p w:rsidR="00BE1C3D" w:rsidRPr="00F904DE" w:rsidRDefault="00BE1C3D" w:rsidP="00BE1C3D">
      <w:p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Работами ряда авторов доказана роль уровня </w:t>
      </w: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крови у критических больных</w:t>
      </w:r>
      <w:r w:rsidR="00F904DE" w:rsidRPr="00F904DE">
        <w:rPr>
          <w:rFonts w:eastAsia="Times New Roman" w:cs="Times New Roman"/>
        </w:rPr>
        <w:t xml:space="preserve"> </w:t>
      </w:r>
      <w:r w:rsidRPr="00F904DE">
        <w:rPr>
          <w:rFonts w:eastAsia="Times New Roman" w:cs="Times New Roman"/>
        </w:rPr>
        <w:t>в качестве показателя:</w:t>
      </w:r>
    </w:p>
    <w:p w:rsidR="00BE1C3D" w:rsidRPr="00F904DE" w:rsidRDefault="00BE1C3D" w:rsidP="00F904DE">
      <w:pPr>
        <w:pStyle w:val="a7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>кислородной задолженности тканей;</w:t>
      </w:r>
    </w:p>
    <w:p w:rsidR="00BE1C3D" w:rsidRPr="00F904DE" w:rsidRDefault="00BE1C3D" w:rsidP="00F904DE">
      <w:pPr>
        <w:pStyle w:val="a7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>эффективности проводимой терапии;</w:t>
      </w:r>
    </w:p>
    <w:p w:rsidR="00BE1C3D" w:rsidRPr="00F904DE" w:rsidRDefault="00BE1C3D" w:rsidP="00F904DE">
      <w:pPr>
        <w:pStyle w:val="a7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lastRenderedPageBreak/>
        <w:t>прогностического признака неблагоприятного исхода.</w:t>
      </w:r>
    </w:p>
    <w:p w:rsidR="00BE1C3D" w:rsidRPr="00F904DE" w:rsidRDefault="00BE1C3D" w:rsidP="00BE1C3D">
      <w:p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В настоящее время уровень </w:t>
      </w: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в крови используют в клинической практике в</w:t>
      </w:r>
      <w:r w:rsidR="00F904DE" w:rsidRPr="00F904DE">
        <w:rPr>
          <w:rFonts w:eastAsia="Times New Roman" w:cs="Times New Roman"/>
        </w:rPr>
        <w:t xml:space="preserve"> </w:t>
      </w:r>
      <w:r w:rsidRPr="00F904DE">
        <w:rPr>
          <w:rFonts w:eastAsia="Times New Roman" w:cs="Times New Roman"/>
        </w:rPr>
        <w:t xml:space="preserve">качестве показателя кислородной задолженности тканей </w:t>
      </w:r>
      <w:proofErr w:type="gramStart"/>
      <w:r w:rsidRPr="00F904DE">
        <w:rPr>
          <w:rFonts w:eastAsia="Times New Roman" w:cs="Times New Roman"/>
        </w:rPr>
        <w:t>при</w:t>
      </w:r>
      <w:proofErr w:type="gramEnd"/>
      <w:r w:rsidRPr="00F904DE">
        <w:rPr>
          <w:rFonts w:eastAsia="Times New Roman" w:cs="Times New Roman"/>
        </w:rPr>
        <w:t>: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 xml:space="preserve">интенсивных физических </w:t>
      </w:r>
      <w:proofErr w:type="gramStart"/>
      <w:r w:rsidRPr="00DD654D">
        <w:rPr>
          <w:rFonts w:eastAsia="Times New Roman" w:cs="Times New Roman"/>
        </w:rPr>
        <w:t>упражнениях</w:t>
      </w:r>
      <w:proofErr w:type="gramEnd"/>
      <w:r w:rsidRPr="00DD654D">
        <w:rPr>
          <w:rFonts w:eastAsia="Times New Roman" w:cs="Times New Roman"/>
        </w:rPr>
        <w:t>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proofErr w:type="gramStart"/>
      <w:r w:rsidRPr="00DD654D">
        <w:rPr>
          <w:rFonts w:eastAsia="Times New Roman" w:cs="Times New Roman"/>
        </w:rPr>
        <w:t>шоке</w:t>
      </w:r>
      <w:proofErr w:type="gramEnd"/>
      <w:r w:rsidRPr="00DD654D">
        <w:rPr>
          <w:rFonts w:eastAsia="Times New Roman" w:cs="Times New Roman"/>
        </w:rPr>
        <w:t xml:space="preserve"> (</w:t>
      </w:r>
      <w:proofErr w:type="spellStart"/>
      <w:r w:rsidRPr="00DD654D">
        <w:rPr>
          <w:rFonts w:eastAsia="Times New Roman" w:cs="Times New Roman"/>
        </w:rPr>
        <w:t>циркуляторном</w:t>
      </w:r>
      <w:proofErr w:type="spellEnd"/>
      <w:r w:rsidRPr="00DD654D">
        <w:rPr>
          <w:rFonts w:eastAsia="Times New Roman" w:cs="Times New Roman"/>
        </w:rPr>
        <w:t xml:space="preserve">, геморрагическом, </w:t>
      </w:r>
      <w:proofErr w:type="spellStart"/>
      <w:r w:rsidRPr="00DD654D">
        <w:rPr>
          <w:rFonts w:eastAsia="Times New Roman" w:cs="Times New Roman"/>
        </w:rPr>
        <w:t>кардиогенном</w:t>
      </w:r>
      <w:proofErr w:type="spellEnd"/>
      <w:r w:rsidRPr="00DD654D">
        <w:rPr>
          <w:rFonts w:eastAsia="Times New Roman" w:cs="Times New Roman"/>
        </w:rPr>
        <w:t>, септическом);</w:t>
      </w:r>
    </w:p>
    <w:p w:rsidR="00DD654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>остановке сердца;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>выраженной гипоксемии;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>выраженной анемии;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 xml:space="preserve">больших судорожных </w:t>
      </w:r>
      <w:proofErr w:type="gramStart"/>
      <w:r w:rsidRPr="00DD654D">
        <w:rPr>
          <w:rFonts w:eastAsia="Times New Roman" w:cs="Times New Roman"/>
        </w:rPr>
        <w:t>припадках</w:t>
      </w:r>
      <w:proofErr w:type="gramEnd"/>
      <w:r w:rsidRPr="00DD654D">
        <w:rPr>
          <w:rFonts w:eastAsia="Times New Roman" w:cs="Times New Roman"/>
        </w:rPr>
        <w:t>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 xml:space="preserve">астматическом </w:t>
      </w:r>
      <w:proofErr w:type="gramStart"/>
      <w:r w:rsidRPr="00DD654D">
        <w:rPr>
          <w:rFonts w:eastAsia="Times New Roman" w:cs="Times New Roman"/>
        </w:rPr>
        <w:t>статусе</w:t>
      </w:r>
      <w:proofErr w:type="gramEnd"/>
      <w:r w:rsidRPr="00DD654D">
        <w:rPr>
          <w:rFonts w:eastAsia="Times New Roman" w:cs="Times New Roman"/>
        </w:rPr>
        <w:t>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proofErr w:type="gramStart"/>
      <w:r w:rsidRPr="00DD654D">
        <w:rPr>
          <w:rFonts w:eastAsia="Times New Roman" w:cs="Times New Roman"/>
        </w:rPr>
        <w:t>отравлении</w:t>
      </w:r>
      <w:proofErr w:type="gramEnd"/>
      <w:r w:rsidRPr="00DD654D">
        <w:rPr>
          <w:rFonts w:eastAsia="Times New Roman" w:cs="Times New Roman"/>
        </w:rPr>
        <w:t xml:space="preserve"> </w:t>
      </w:r>
      <w:proofErr w:type="spellStart"/>
      <w:r w:rsidRPr="00DD654D">
        <w:rPr>
          <w:rFonts w:eastAsia="Times New Roman" w:cs="Times New Roman"/>
        </w:rPr>
        <w:t>моноксидом</w:t>
      </w:r>
      <w:proofErr w:type="spellEnd"/>
      <w:r w:rsidRPr="00DD654D">
        <w:rPr>
          <w:rFonts w:eastAsia="Times New Roman" w:cs="Times New Roman"/>
        </w:rPr>
        <w:t xml:space="preserve"> углерода;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proofErr w:type="gramStart"/>
      <w:r w:rsidRPr="00DD654D">
        <w:rPr>
          <w:rFonts w:eastAsia="Times New Roman" w:cs="Times New Roman"/>
        </w:rPr>
        <w:t>сепсисе</w:t>
      </w:r>
      <w:proofErr w:type="gramEnd"/>
      <w:r w:rsidRPr="00DD654D">
        <w:rPr>
          <w:rFonts w:eastAsia="Times New Roman" w:cs="Times New Roman"/>
        </w:rPr>
        <w:t>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>дефиците витамина В</w:t>
      </w:r>
      <w:proofErr w:type="gramStart"/>
      <w:r w:rsidRPr="00DD654D">
        <w:rPr>
          <w:rFonts w:eastAsia="Times New Roman" w:cs="Times New Roman"/>
        </w:rPr>
        <w:t>1</w:t>
      </w:r>
      <w:proofErr w:type="gramEnd"/>
      <w:r w:rsidRPr="00DD654D">
        <w:rPr>
          <w:rFonts w:eastAsia="Times New Roman" w:cs="Times New Roman"/>
        </w:rPr>
        <w:t>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 xml:space="preserve">определенных </w:t>
      </w:r>
      <w:proofErr w:type="gramStart"/>
      <w:r w:rsidRPr="00DD654D">
        <w:rPr>
          <w:rFonts w:eastAsia="Times New Roman" w:cs="Times New Roman"/>
        </w:rPr>
        <w:t>типах</w:t>
      </w:r>
      <w:proofErr w:type="gramEnd"/>
      <w:r w:rsidRPr="00DD654D">
        <w:rPr>
          <w:rFonts w:eastAsia="Times New Roman" w:cs="Times New Roman"/>
        </w:rPr>
        <w:t xml:space="preserve"> опухолей;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proofErr w:type="gramStart"/>
      <w:r w:rsidRPr="00DD654D">
        <w:rPr>
          <w:rFonts w:eastAsia="Times New Roman" w:cs="Times New Roman"/>
        </w:rPr>
        <w:t>ряде</w:t>
      </w:r>
      <w:proofErr w:type="gramEnd"/>
      <w:r w:rsidRPr="00DD654D">
        <w:rPr>
          <w:rFonts w:eastAsia="Times New Roman" w:cs="Times New Roman"/>
        </w:rPr>
        <w:t xml:space="preserve"> заболеваний печени;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DD654D">
        <w:rPr>
          <w:rFonts w:eastAsia="Times New Roman" w:cs="Times New Roman"/>
        </w:rPr>
        <w:t xml:space="preserve">врожденных метаболических </w:t>
      </w:r>
      <w:proofErr w:type="gramStart"/>
      <w:r w:rsidRPr="00DD654D">
        <w:rPr>
          <w:rFonts w:eastAsia="Times New Roman" w:cs="Times New Roman"/>
        </w:rPr>
        <w:t>нарушениях</w:t>
      </w:r>
      <w:proofErr w:type="gramEnd"/>
      <w:r w:rsidRPr="00DD654D">
        <w:rPr>
          <w:rFonts w:eastAsia="Times New Roman" w:cs="Times New Roman"/>
        </w:rPr>
        <w:t>;</w:t>
      </w:r>
    </w:p>
    <w:p w:rsidR="00BE1C3D" w:rsidRPr="00DD654D" w:rsidRDefault="00BE1C3D" w:rsidP="00DD654D">
      <w:pPr>
        <w:pStyle w:val="a7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proofErr w:type="gramStart"/>
      <w:r w:rsidRPr="00DD654D">
        <w:rPr>
          <w:rFonts w:eastAsia="Times New Roman" w:cs="Times New Roman"/>
        </w:rPr>
        <w:t>отравлении</w:t>
      </w:r>
      <w:proofErr w:type="gramEnd"/>
      <w:r w:rsidRPr="00DD654D">
        <w:rPr>
          <w:rFonts w:eastAsia="Times New Roman" w:cs="Times New Roman"/>
        </w:rPr>
        <w:t xml:space="preserve"> рядом веществ (этанолом, метанолом, </w:t>
      </w:r>
      <w:proofErr w:type="spellStart"/>
      <w:r w:rsidRPr="00DD654D">
        <w:rPr>
          <w:rFonts w:eastAsia="Times New Roman" w:cs="Times New Roman"/>
        </w:rPr>
        <w:t>метформином</w:t>
      </w:r>
      <w:proofErr w:type="spellEnd"/>
      <w:r w:rsidRPr="00DD654D">
        <w:rPr>
          <w:rFonts w:eastAsia="Times New Roman" w:cs="Times New Roman"/>
        </w:rPr>
        <w:t>, этиленгликолем).</w:t>
      </w:r>
    </w:p>
    <w:p w:rsidR="00DD654D" w:rsidRPr="00F904DE" w:rsidRDefault="00DD654D" w:rsidP="00BE1C3D">
      <w:pPr>
        <w:spacing w:after="0" w:line="240" w:lineRule="auto"/>
        <w:rPr>
          <w:rFonts w:eastAsia="Times New Roman" w:cs="Times New Roman"/>
        </w:rPr>
      </w:pPr>
    </w:p>
    <w:p w:rsidR="00BE1C3D" w:rsidRPr="00F904DE" w:rsidRDefault="00BE1C3D" w:rsidP="00BE1C3D">
      <w:p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Не менее </w:t>
      </w:r>
      <w:proofErr w:type="gramStart"/>
      <w:r w:rsidRPr="00F904DE">
        <w:rPr>
          <w:rFonts w:eastAsia="Times New Roman" w:cs="Times New Roman"/>
        </w:rPr>
        <w:t>важное значение</w:t>
      </w:r>
      <w:proofErr w:type="gramEnd"/>
      <w:r w:rsidRPr="00F904DE">
        <w:rPr>
          <w:rFonts w:eastAsia="Times New Roman" w:cs="Times New Roman"/>
        </w:rPr>
        <w:t xml:space="preserve"> имеет использование уровня </w:t>
      </w: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крови в качестве</w:t>
      </w:r>
    </w:p>
    <w:p w:rsidR="00BE1C3D" w:rsidRPr="00F904DE" w:rsidRDefault="00BE1C3D" w:rsidP="00BE1C3D">
      <w:p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>прогностического признака неблагоприятного исхода шока. Доказано более раннее</w:t>
      </w:r>
    </w:p>
    <w:p w:rsidR="00BE1C3D" w:rsidRPr="00F904DE" w:rsidRDefault="00BE1C3D" w:rsidP="00BE1C3D">
      <w:p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повышение </w:t>
      </w: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по сравнению с другими показателями развивающегося шока</w:t>
      </w:r>
    </w:p>
    <w:p w:rsidR="00BE1C3D" w:rsidRPr="00F904DE" w:rsidRDefault="00BE1C3D" w:rsidP="00BE1C3D">
      <w:pPr>
        <w:spacing w:after="0" w:line="240" w:lineRule="auto"/>
        <w:rPr>
          <w:rFonts w:eastAsia="Times New Roman" w:cs="Times New Roman"/>
        </w:rPr>
      </w:pPr>
      <w:r w:rsidRPr="00F904DE">
        <w:rPr>
          <w:rFonts w:eastAsia="Times New Roman" w:cs="Times New Roman"/>
        </w:rPr>
        <w:t xml:space="preserve">(гипотония, </w:t>
      </w:r>
      <w:proofErr w:type="spellStart"/>
      <w:r w:rsidRPr="00F904DE">
        <w:rPr>
          <w:rFonts w:eastAsia="Times New Roman" w:cs="Times New Roman"/>
        </w:rPr>
        <w:t>олигурия</w:t>
      </w:r>
      <w:proofErr w:type="spellEnd"/>
      <w:r w:rsidRPr="00F904DE">
        <w:rPr>
          <w:rFonts w:eastAsia="Times New Roman" w:cs="Times New Roman"/>
        </w:rPr>
        <w:t xml:space="preserve">, снижение </w:t>
      </w:r>
      <w:proofErr w:type="spellStart"/>
      <w:r w:rsidRPr="00F904DE">
        <w:rPr>
          <w:rFonts w:eastAsia="Times New Roman" w:cs="Times New Roman"/>
        </w:rPr>
        <w:t>рН</w:t>
      </w:r>
      <w:proofErr w:type="spellEnd"/>
      <w:r w:rsidRPr="00F904DE">
        <w:rPr>
          <w:rFonts w:eastAsia="Times New Roman" w:cs="Times New Roman"/>
        </w:rPr>
        <w:t xml:space="preserve"> и др.), выявлена четкая корреляция между уровнем</w:t>
      </w:r>
    </w:p>
    <w:p w:rsidR="00BE1C3D" w:rsidRDefault="00BE1C3D" w:rsidP="00BE1C3D">
      <w:pPr>
        <w:rPr>
          <w:rFonts w:eastAsia="Times New Roman" w:cs="Times New Roman"/>
        </w:rPr>
      </w:pPr>
      <w:proofErr w:type="spellStart"/>
      <w:r w:rsidRPr="00F904DE">
        <w:rPr>
          <w:rFonts w:eastAsia="Times New Roman" w:cs="Times New Roman"/>
        </w:rPr>
        <w:t>лактата</w:t>
      </w:r>
      <w:proofErr w:type="spellEnd"/>
      <w:r w:rsidRPr="00F904DE">
        <w:rPr>
          <w:rFonts w:eastAsia="Times New Roman" w:cs="Times New Roman"/>
        </w:rPr>
        <w:t xml:space="preserve"> крови у критических больных и уровнем смертности</w:t>
      </w:r>
      <w:r w:rsidR="00DD654D">
        <w:rPr>
          <w:rFonts w:eastAsia="Times New Roman" w:cs="Times New Roman"/>
        </w:rPr>
        <w:t>.</w:t>
      </w:r>
    </w:p>
    <w:p w:rsidR="00DD654D" w:rsidRPr="00F904DE" w:rsidRDefault="00DD654D" w:rsidP="00DD654D">
      <w:r w:rsidRPr="00F904DE">
        <w:rPr>
          <w:b/>
          <w:bCs/>
        </w:rPr>
        <w:t xml:space="preserve">Мониторинг уровня </w:t>
      </w:r>
      <w:proofErr w:type="spellStart"/>
      <w:r w:rsidRPr="00F904DE">
        <w:rPr>
          <w:b/>
          <w:bCs/>
        </w:rPr>
        <w:t>лактата</w:t>
      </w:r>
      <w:proofErr w:type="spellEnd"/>
      <w:r w:rsidRPr="00F904DE">
        <w:rPr>
          <w:b/>
          <w:bCs/>
        </w:rPr>
        <w:t xml:space="preserve"> </w:t>
      </w:r>
      <w:r w:rsidRPr="00F904DE">
        <w:rPr>
          <w:i/>
          <w:iCs/>
        </w:rPr>
        <w:t>(как признака развивающейся гипоксии)</w:t>
      </w:r>
      <w:r>
        <w:rPr>
          <w:i/>
          <w:iCs/>
        </w:rPr>
        <w:t xml:space="preserve"> - </w:t>
      </w:r>
      <w:r w:rsidRPr="00F904DE">
        <w:rPr>
          <w:b/>
          <w:bCs/>
        </w:rPr>
        <w:t xml:space="preserve">прогностический признак неблагоприятного исхода шока* </w:t>
      </w:r>
    </w:p>
    <w:p w:rsidR="00DD654D" w:rsidRPr="00DD654D" w:rsidRDefault="00DD654D" w:rsidP="00DD654D">
      <w:r w:rsidRPr="00F904DE">
        <w:rPr>
          <w:i/>
          <w:iCs/>
        </w:rPr>
        <w:t>*</w:t>
      </w:r>
      <w:r w:rsidRPr="00DD654D">
        <w:rPr>
          <w:i/>
          <w:iCs/>
        </w:rPr>
        <w:t>1.2</w:t>
      </w:r>
      <w:r w:rsidRPr="00F904DE">
        <w:rPr>
          <w:i/>
          <w:iCs/>
          <w:lang w:val="en-US"/>
        </w:rPr>
        <w:t>Auden</w:t>
      </w:r>
      <w:r w:rsidRPr="00DD654D">
        <w:rPr>
          <w:i/>
          <w:iCs/>
        </w:rPr>
        <w:t xml:space="preserve"> </w:t>
      </w:r>
      <w:r w:rsidRPr="00F904DE">
        <w:rPr>
          <w:i/>
          <w:iCs/>
          <w:lang w:val="en-US"/>
        </w:rPr>
        <w:t>J</w:t>
      </w:r>
      <w:r w:rsidRPr="00DD654D">
        <w:rPr>
          <w:i/>
          <w:iCs/>
        </w:rPr>
        <w:t xml:space="preserve">, </w:t>
      </w:r>
      <w:r w:rsidRPr="00F904DE">
        <w:rPr>
          <w:i/>
          <w:iCs/>
          <w:lang w:val="en-US"/>
        </w:rPr>
        <w:t>JAMA</w:t>
      </w:r>
      <w:r w:rsidRPr="00DD654D">
        <w:rPr>
          <w:i/>
          <w:iCs/>
        </w:rPr>
        <w:t xml:space="preserve"> 1994;272;1678-1685.</w:t>
      </w:r>
    </w:p>
    <w:p w:rsidR="00DD654D" w:rsidRPr="00F904DE" w:rsidRDefault="00DD654D" w:rsidP="00DD654D">
      <w:pPr>
        <w:rPr>
          <w:lang w:val="en-US"/>
        </w:rPr>
      </w:pPr>
      <w:r w:rsidRPr="00F904DE">
        <w:rPr>
          <w:i/>
          <w:iCs/>
          <w:lang w:val="en-US"/>
        </w:rPr>
        <w:t xml:space="preserve">1.7Cady LD, Weil MH, </w:t>
      </w:r>
      <w:proofErr w:type="spellStart"/>
      <w:r w:rsidRPr="00F904DE">
        <w:rPr>
          <w:i/>
          <w:iCs/>
          <w:lang w:val="en-US"/>
        </w:rPr>
        <w:t>Afifi</w:t>
      </w:r>
      <w:proofErr w:type="spellEnd"/>
      <w:r w:rsidRPr="00F904DE">
        <w:rPr>
          <w:i/>
          <w:iCs/>
          <w:lang w:val="en-US"/>
        </w:rPr>
        <w:t xml:space="preserve"> AA, </w:t>
      </w:r>
      <w:proofErr w:type="gramStart"/>
      <w:r w:rsidRPr="00F904DE">
        <w:rPr>
          <w:i/>
          <w:iCs/>
          <w:lang w:val="en-US"/>
        </w:rPr>
        <w:t>et</w:t>
      </w:r>
      <w:proofErr w:type="gramEnd"/>
      <w:r w:rsidRPr="00F904DE">
        <w:rPr>
          <w:i/>
          <w:iCs/>
          <w:lang w:val="en-US"/>
        </w:rPr>
        <w:t xml:space="preserve">. </w:t>
      </w:r>
      <w:proofErr w:type="gramStart"/>
      <w:r w:rsidRPr="00F904DE">
        <w:rPr>
          <w:i/>
          <w:iCs/>
          <w:lang w:val="en-US"/>
        </w:rPr>
        <w:t>al</w:t>
      </w:r>
      <w:proofErr w:type="gramEnd"/>
      <w:r w:rsidRPr="00F904DE">
        <w:rPr>
          <w:i/>
          <w:iCs/>
          <w:lang w:val="en-US"/>
        </w:rPr>
        <w:t>. Quantification of severity of critical</w:t>
      </w:r>
      <w:r w:rsidRPr="00DD654D">
        <w:rPr>
          <w:i/>
          <w:iCs/>
          <w:lang w:val="en-US"/>
        </w:rPr>
        <w:t xml:space="preserve"> </w:t>
      </w:r>
      <w:r w:rsidRPr="00F904DE">
        <w:rPr>
          <w:i/>
          <w:iCs/>
          <w:lang w:val="en-US"/>
        </w:rPr>
        <w:t xml:space="preserve">illness with special reference to blood lactate, </w:t>
      </w:r>
      <w:proofErr w:type="spellStart"/>
      <w:r w:rsidRPr="00F904DE">
        <w:rPr>
          <w:i/>
          <w:iCs/>
          <w:lang w:val="en-US"/>
        </w:rPr>
        <w:t>Crit</w:t>
      </w:r>
      <w:proofErr w:type="spellEnd"/>
      <w:r w:rsidRPr="00F904DE">
        <w:rPr>
          <w:i/>
          <w:iCs/>
          <w:lang w:val="en-US"/>
        </w:rPr>
        <w:t xml:space="preserve"> Care Med 1973; 1: 75-80.</w:t>
      </w:r>
      <w:r w:rsidRPr="00F904DE">
        <w:rPr>
          <w:b/>
          <w:bCs/>
          <w:i/>
          <w:iCs/>
          <w:lang w:val="en-US"/>
        </w:rPr>
        <w:t xml:space="preserve"> </w:t>
      </w:r>
    </w:p>
    <w:p w:rsidR="00DD654D" w:rsidRPr="00DD654D" w:rsidRDefault="00DD654D" w:rsidP="00BE1C3D">
      <w:pPr>
        <w:rPr>
          <w:rFonts w:eastAsia="Times New Roman" w:cs="Times New Roman"/>
          <w:lang w:val="en-US"/>
        </w:rPr>
      </w:pPr>
    </w:p>
    <w:p w:rsidR="00F904DE" w:rsidRPr="00F904DE" w:rsidRDefault="00DD654D" w:rsidP="00BE1C3D">
      <w:pPr>
        <w:rPr>
          <w:lang w:val="en-US"/>
        </w:rPr>
      </w:pPr>
      <w:r>
        <w:t xml:space="preserve">         </w:t>
      </w:r>
      <w:r w:rsidR="00F904DE" w:rsidRPr="00F904DE">
        <w:drawing>
          <wp:inline distT="0" distB="0" distL="0" distR="0">
            <wp:extent cx="5006031" cy="3476368"/>
            <wp:effectExtent l="19050" t="0" r="4119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051" cy="348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4DE" w:rsidRPr="00F904DE" w:rsidSect="00C9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249"/>
    <w:multiLevelType w:val="hybridMultilevel"/>
    <w:tmpl w:val="75804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1AB2"/>
    <w:multiLevelType w:val="hybridMultilevel"/>
    <w:tmpl w:val="8E84CF3A"/>
    <w:lvl w:ilvl="0" w:tplc="6758F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C0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8F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64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610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422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1A38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0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CDF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F739F8"/>
    <w:multiLevelType w:val="hybridMultilevel"/>
    <w:tmpl w:val="31AE2BD2"/>
    <w:lvl w:ilvl="0" w:tplc="A44A2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C4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85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C6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64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E8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85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0B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A6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2C7273"/>
    <w:multiLevelType w:val="hybridMultilevel"/>
    <w:tmpl w:val="DB107DFC"/>
    <w:lvl w:ilvl="0" w:tplc="8F16C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8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8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48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83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24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8F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0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81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4D49EC"/>
    <w:multiLevelType w:val="hybridMultilevel"/>
    <w:tmpl w:val="7460F7A2"/>
    <w:lvl w:ilvl="0" w:tplc="B2E6D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EB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3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C4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B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0E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CC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06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67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C508D"/>
    <w:multiLevelType w:val="hybridMultilevel"/>
    <w:tmpl w:val="0D863A28"/>
    <w:lvl w:ilvl="0" w:tplc="9814D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E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E43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41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6A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6C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61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E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45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C0A03"/>
    <w:multiLevelType w:val="hybridMultilevel"/>
    <w:tmpl w:val="9E30471A"/>
    <w:lvl w:ilvl="0" w:tplc="3A44B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8D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0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0A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AF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E3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CD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6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46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45291F"/>
    <w:multiLevelType w:val="hybridMultilevel"/>
    <w:tmpl w:val="88D2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E5288"/>
    <w:multiLevelType w:val="hybridMultilevel"/>
    <w:tmpl w:val="FED4D240"/>
    <w:lvl w:ilvl="0" w:tplc="59581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2F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E3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8E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8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A1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2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A3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2F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E1C3D"/>
    <w:rsid w:val="009C19DF"/>
    <w:rsid w:val="00BE1C3D"/>
    <w:rsid w:val="00C96DDB"/>
    <w:rsid w:val="00DD654D"/>
    <w:rsid w:val="00F9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1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1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9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0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9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52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7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8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8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60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22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8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4</cp:revision>
  <dcterms:created xsi:type="dcterms:W3CDTF">2014-08-20T10:22:00Z</dcterms:created>
  <dcterms:modified xsi:type="dcterms:W3CDTF">2014-09-03T05:30:00Z</dcterms:modified>
</cp:coreProperties>
</file>